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5"/>
      </w:pPr>
      <w:r>
        <w:rPr>
          <w:rFonts w:ascii="Helvetica" w:hAnsi="Helvetica" w:cs="Helvetica"/>
          <w:sz w:val="42"/>
          <w:sz-cs w:val="42"/>
          <w:b/>
          <w:spacing w:val="0"/>
        </w:rPr>
        <w:t xml:space="preserve">Sampull Privacy Policy</w:t>
      </w:r>
    </w:p>
    <w:p>
      <w:pPr>
        <w:spacing w:after="293"/>
      </w:pPr>
      <w:r>
        <w:rPr>
          <w:rFonts w:ascii="Helvetica" w:hAnsi="Helvetica" w:cs="Helvetica"/>
          <w:sz w:val="29"/>
          <w:sz-cs w:val="29"/>
          <w:spacing w:val="0"/>
        </w:rPr>
        <w:t xml:space="preserve">Last updated: October 15, 2026 · Version 2026-10-15 · https://www.sampull.com/privacy</w:t>
      </w:r>
    </w:p>
    <w:p>
      <w:pPr>
        <w:spacing w:after="293"/>
      </w:pPr>
      <w:r>
        <w:rPr>
          <w:rFonts w:ascii="Helvetica" w:hAnsi="Helvetica" w:cs="Helvetica"/>
          <w:sz w:val="29"/>
          <w:sz-cs w:val="29"/>
          <w:b/>
          <w:spacing w:val="0"/>
        </w:rPr>
        <w:t xml:space="preserve">Version 2026-10-15</w:t>
      </w:r>
      <w:r>
        <w:rPr>
          <w:rFonts w:ascii="Helvetica" w:hAnsi="Helvetica" w:cs="Helvetica"/>
          <w:sz w:val="29"/>
          <w:sz-cs w:val="29"/>
          <w:spacing w:val="0"/>
        </w:rPr>
        <w:t xml:space="preserve"> — Effective and last updated </w:t>
      </w:r>
      <w:r>
        <w:rPr>
          <w:rFonts w:ascii="Helvetica" w:hAnsi="Helvetica" w:cs="Helvetica"/>
          <w:sz w:val="29"/>
          <w:sz-cs w:val="29"/>
          <w:b/>
          <w:spacing w:val="0"/>
        </w:rPr>
        <w:t xml:space="preserve">October 15, 2026</w:t>
      </w:r>
      <w:r>
        <w:rPr>
          <w:rFonts w:ascii="Helvetica" w:hAnsi="Helvetica" w:cs="Helvetica"/>
          <w:sz w:val="29"/>
          <w:sz-cs w:val="29"/>
          <w:spacing w:val="0"/>
        </w:rPr>
        <w:t xml:space="preserve">. Prior versions: </w:t>
      </w:r>
      <w:r>
        <w:rPr>
          <w:rFonts w:ascii="Helvetica" w:hAnsi="Helvetica" w:cs="Helvetica"/>
          <w:sz w:val="29"/>
          <w:sz-cs w:val="29"/>
          <w:u w:val="single"/>
          <w:spacing w:val="0"/>
          <w:color w:val="0000E9"/>
        </w:rPr>
        <w:t xml:space="preserve">2026-08-24</w:t>
      </w:r>
      <w:r>
        <w:rPr>
          <w:rFonts w:ascii="Helvetica" w:hAnsi="Helvetica" w:cs="Helvetica"/>
          <w:sz w:val="29"/>
          <w:sz-cs w:val="29"/>
          <w:spacing w:val="0"/>
        </w:rPr>
        <w:t xml:space="preserve">, </w:t>
      </w:r>
      <w:r>
        <w:rPr>
          <w:rFonts w:ascii="Helvetica" w:hAnsi="Helvetica" w:cs="Helvetica"/>
          <w:sz w:val="29"/>
          <w:sz-cs w:val="29"/>
          <w:u w:val="single"/>
          <w:spacing w:val="0"/>
          <w:color w:val="0000E9"/>
        </w:rPr>
        <w:t xml:space="preserve">2026-04-21</w:t>
      </w:r>
      <w:r>
        <w:rPr>
          <w:rFonts w:ascii="Helvetica" w:hAnsi="Helvetica" w:cs="Helvetica"/>
          <w:sz w:val="29"/>
          <w:sz-cs w:val="29"/>
          <w:spacing w:val="0"/>
        </w:rPr>
        <w:t xml:space="preserve">.</w:t>
      </w:r>
      <w:r>
        <w:rPr>
          <w:rFonts w:ascii="Helvetica" w:hAnsi="Helvetica" w:cs="Helvetica"/>
          <w:sz w:val="29"/>
          <w:sz-cs w:val="29"/>
          <w:spacing w:val="0"/>
        </w:rPr>
        <w:t xml:space="preserve"/>
      </w:r>
    </w:p>
    <w:p>
      <w:pPr>
        <w:spacing w:after="293"/>
      </w:pPr>
      <w:r>
        <w:rPr>
          <w:rFonts w:ascii="Helvetica" w:hAnsi="Helvetica" w:cs="Helvetica"/>
          <w:sz w:val="29"/>
          <w:sz-cs w:val="29"/>
          <w:b/>
          <w:spacing w:val="0"/>
        </w:rPr>
        <w:t xml:space="preserve">Summary of this update:</w:t>
      </w:r>
      <w:r>
        <w:rPr>
          <w:rFonts w:ascii="Helvetica" w:hAnsi="Helvetica" w:cs="Helvetica"/>
          <w:sz w:val="29"/>
          <w:sz-cs w:val="29"/>
          <w:spacing w:val="0"/>
        </w:rPr>
        <w:t xml:space="preserve"> Names PostHog as our analytics provider (replacing Google Analytics, which we don't use) and describes website session recordings. Adds the service providers we use today, including Anthropic (reading amounts from receipt photos and drafting campaign plans), Upstash, Expo, Apple and Microsoft, and removes Checkr (we don't run background checks). Describes what we actually collect (we don't collect your date of birth or home address; Stripe does for payouts), receipts and expense claims, ratings, direct messages, how location is stored for new-gig alerts, consent records for text messages, what account deletion removes and keeps, and how privacy requests are recorded and answered.</w:t>
      </w:r>
    </w:p>
    <w:p>
      <w:pPr>
        <w:spacing w:after="285"/>
      </w:pPr>
      <w:r>
        <w:rPr>
          <w:rFonts w:ascii="Helvetica" w:hAnsi="Helvetica" w:cs="Helvetica"/>
          <w:sz w:val="42"/>
          <w:sz-cs w:val="42"/>
          <w:b/>
          <w:spacing w:val="0"/>
        </w:rPr>
        <w:t xml:space="preserve">1. Introduction</w:t>
      </w:r>
    </w:p>
    <w:p>
      <w:pPr>
        <w:spacing w:after="293"/>
      </w:pPr>
      <w:r>
        <w:rPr>
          <w:rFonts w:ascii="Helvetica" w:hAnsi="Helvetica" w:cs="Helvetica"/>
          <w:sz w:val="29"/>
          <w:sz-cs w:val="29"/>
          <w:spacing w:val="0"/>
        </w:rPr>
        <w:t xml:space="preserve">Sampull LLC ("Sampull," "we," "us," or "our") operates a three-sided marketplace platform (the "Platform") that connects (i) individuals who perform in-store beverage sampling activities ("Samplers"), (ii) beverage brand owners that hire Samplers to promote their products ("Brands"), and (iii) retail locations where sampling activities take place ("Retailers"). The Platform is accessible via our website at </w:t>
      </w:r>
      <w:r>
        <w:rPr>
          <w:rFonts w:ascii="Helvetica" w:hAnsi="Helvetica" w:cs="Helvetica"/>
          <w:sz w:val="29"/>
          <w:sz-cs w:val="29"/>
          <w:u w:val="single"/>
          <w:spacing w:val="0"/>
          <w:color w:val="0000E9"/>
        </w:rPr>
        <w:t xml:space="preserve">https://www.sampull.com</w:t>
      </w:r>
      <w:r>
        <w:rPr>
          <w:rFonts w:ascii="Helvetica" w:hAnsi="Helvetica" w:cs="Helvetica"/>
          <w:sz w:val="29"/>
          <w:sz-cs w:val="29"/>
          <w:spacing w:val="0"/>
        </w:rPr>
        <w:t xml:space="preserve"> and our mobile application (collectively, the "Services").</w:t>
      </w:r>
    </w:p>
    <w:p>
      <w:pPr>
        <w:spacing w:after="293"/>
      </w:pPr>
      <w:r>
        <w:rPr>
          <w:rFonts w:ascii="Helvetica" w:hAnsi="Helvetica" w:cs="Helvetica"/>
          <w:sz w:val="29"/>
          <w:sz-cs w:val="29"/>
          <w:spacing w:val="0"/>
        </w:rPr>
        <w:t xml:space="preserve">This Privacy Policy ("Policy") describes how we collect, use, disclose, and protect personal information when you access or use the Services. By using the Services, you acknowledge that you have read and understood this Policy.</w:t>
      </w:r>
    </w:p>
    <w:p>
      <w:pPr>
        <w:spacing w:after="285"/>
      </w:pPr>
      <w:r>
        <w:rPr>
          <w:rFonts w:ascii="Helvetica" w:hAnsi="Helvetica" w:cs="Helvetica"/>
          <w:sz w:val="42"/>
          <w:sz-cs w:val="42"/>
          <w:b/>
          <w:spacing w:val="0"/>
        </w:rPr>
        <w:t xml:space="preserve">2. Scope and Eligibility</w:t>
      </w:r>
    </w:p>
    <w:p>
      <w:pPr>
        <w:spacing w:after="293"/>
      </w:pPr>
      <w:r>
        <w:rPr>
          <w:rFonts w:ascii="Helvetica" w:hAnsi="Helvetica" w:cs="Helvetica"/>
          <w:sz w:val="29"/>
          <w:sz-cs w:val="29"/>
          <w:spacing w:val="0"/>
        </w:rPr>
        <w:t xml:space="preserve">Sampler eligibility. Because the Platform involves promotional sampling of alcoholic beverages, you must be at least twenty-one (21) years of age to register as a Sampler. We may impose higher minimum ages where required by state or local law and may further restrict participation in jurisdictions with stricter alcohol-handling rules.</w:t>
      </w:r>
    </w:p>
    <w:p>
      <w:pPr>
        <w:spacing w:after="293"/>
      </w:pPr>
      <w:r>
        <w:rPr>
          <w:rFonts w:ascii="Helvetica" w:hAnsi="Helvetica" w:cs="Helvetica"/>
          <w:sz w:val="29"/>
          <w:sz-cs w:val="29"/>
          <w:spacing w:val="0"/>
        </w:rPr>
        <w:t xml:space="preserve">Brand and Retailer eligibility. Authorized representatives of Brands and Retailers must be at least eighteen (18) years of age and authorized to bind their organization to this Policy and our Terms of Service.</w:t>
      </w:r>
    </w:p>
    <w:p>
      <w:pPr>
        <w:spacing w:after="293"/>
      </w:pPr>
      <w:r>
        <w:rPr>
          <w:rFonts w:ascii="Helvetica" w:hAnsi="Helvetica" w:cs="Helvetica"/>
          <w:sz w:val="29"/>
          <w:sz-cs w:val="29"/>
          <w:spacing w:val="0"/>
        </w:rPr>
        <w:t xml:space="preserve">Geographic scope. The Services are offered throughout the United States, including all fifty (50) states, the District of Columbia, the Commonwealth of Puerto Rico, and the United States Virgin Islands. The Services are not directed to users outside the United States and its territories, and we do not knowingly collect personal information from individuals located in the European Economic Area, the United Kingdom, or other non-U.S. jurisdictions.</w:t>
      </w:r>
    </w:p>
    <w:p>
      <w:pPr>
        <w:spacing w:after="285"/>
      </w:pPr>
      <w:r>
        <w:rPr>
          <w:rFonts w:ascii="Helvetica" w:hAnsi="Helvetica" w:cs="Helvetica"/>
          <w:sz w:val="42"/>
          <w:sz-cs w:val="42"/>
          <w:b/>
          <w:spacing w:val="0"/>
        </w:rPr>
        <w:t xml:space="preserve">3. Information We Collect</w:t>
      </w:r>
    </w:p>
    <w:p>
      <w:pPr>
        <w:spacing w:after="287"/>
      </w:pPr>
      <w:r>
        <w:rPr>
          <w:rFonts w:ascii="Helvetica" w:hAnsi="Helvetica" w:cs="Helvetica"/>
          <w:sz w:val="34"/>
          <w:sz-cs w:val="34"/>
          <w:b/>
          <w:spacing w:val="0"/>
        </w:rPr>
        <w:t xml:space="preserve">3.1 Information You Provide as a Sampler</w:t>
      </w:r>
    </w:p>
    <w:p>
      <w:pPr>
        <w:spacing w:after="293"/>
      </w:pPr>
      <w:r>
        <w:rPr>
          <w:rFonts w:ascii="Helvetica" w:hAnsi="Helvetica" w:cs="Helvetica"/>
          <w:sz w:val="29"/>
          <w:sz-cs w:val="29"/>
          <w:spacing w:val="0"/>
        </w:rPr>
        <w:t xml:space="preserve">When you register and use the Platform as a Sampler, we collect:</w:t>
      </w:r>
    </w:p>
    <w:p>
      <w:pPr>
        <w:spacing w:after="293"/>
      </w:pPr>
      <w:r>
        <w:rPr>
          <w:rFonts w:ascii="Helvetica" w:hAnsi="Helvetica" w:cs="Helvetica"/>
          <w:sz w:val="29"/>
          <w:sz-cs w:val="29"/>
          <w:spacing w:val="0"/>
        </w:rPr>
        <w:t xml:space="preserve">Identity and contact information: your name and email address, and, if you turn on text messages, your mobile phone number. If you sign in with Google or Apple, we receive the name and email address on that account.</w:t>
      </w:r>
    </w:p>
    <w:p>
      <w:pPr>
        <w:spacing w:after="293"/>
      </w:pPr>
      <w:r>
        <w:rPr>
          <w:rFonts w:ascii="Helvetica" w:hAnsi="Helvetica" w:cs="Helvetica"/>
          <w:sz w:val="29"/>
          <w:sz-cs w:val="29"/>
          <w:spacing w:val="0"/>
        </w:rPr>
        <w:t xml:space="preserve">Profile information: profile photo, bio, sampling experience, the beverage types you prefer, and whether you are currently available for new gigs.</w:t>
      </w:r>
    </w:p>
    <w:p>
      <w:pPr>
        <w:spacing w:after="293"/>
      </w:pPr>
      <w:r>
        <w:rPr>
          <w:rFonts w:ascii="Helvetica" w:hAnsi="Helvetica" w:cs="Helvetica"/>
          <w:sz w:val="29"/>
          <w:sz-cs w:val="29"/>
          <w:spacing w:val="0"/>
        </w:rPr>
        <w:t xml:space="preserve">Payout and tax information: to pay you, Stripe (through Stripe Connect) collects your legal name, date of birth, address, taxpayer identification number, and bank account or debit card details directly. Sampull does not receive or store your date of birth, home address, full bank account number, or tax identification number; we store only your Stripe account identifier and whether your payout account is ready.</w:t>
      </w:r>
    </w:p>
    <w:p>
      <w:pPr>
        <w:spacing w:after="293"/>
      </w:pPr>
      <w:r>
        <w:rPr>
          <w:rFonts w:ascii="Helvetica" w:hAnsi="Helvetica" w:cs="Helvetica"/>
          <w:sz w:val="29"/>
          <w:sz-cs w:val="29"/>
          <w:spacing w:val="0"/>
        </w:rPr>
        <w:t xml:space="preserve">Sampling activity: the samplings you apply for, are booked for, complete, or cancel; late-cancellation strikes; your check-in time, the location recorded at check-in and its distance from the store; photos and field notes you upload; and your feedback about products and consumer reactions.</w:t>
      </w:r>
    </w:p>
    <w:p>
      <w:pPr>
        <w:spacing w:after="293"/>
      </w:pPr>
      <w:r>
        <w:rPr>
          <w:rFonts w:ascii="Helvetica" w:hAnsi="Helvetica" w:cs="Helvetica"/>
          <w:sz w:val="29"/>
          <w:sz-cs w:val="29"/>
          <w:spacing w:val="0"/>
        </w:rPr>
        <w:t xml:space="preserve">Expense claims: the category, amount, and receipt photo you submit for reimbursement, or your written explanation when you claim without a receipt. We read the amount from receipt photos automatically (see Section 5.4).</w:t>
      </w:r>
    </w:p>
    <w:p>
      <w:pPr>
        <w:spacing w:after="293"/>
      </w:pPr>
      <w:r>
        <w:rPr>
          <w:rFonts w:ascii="Helvetica" w:hAnsi="Helvetica" w:cs="Helvetica"/>
          <w:sz w:val="29"/>
          <w:sz-cs w:val="29"/>
          <w:spacing w:val="0"/>
        </w:rPr>
        <w:t xml:space="preserve">Ratings: ratings and comments Retailers give you after a sampling, and the ratings and comments you give about stores and Brands.</w:t>
      </w:r>
    </w:p>
    <w:p>
      <w:pPr>
        <w:spacing w:after="293"/>
      </w:pPr>
      <w:r>
        <w:rPr>
          <w:rFonts w:ascii="Helvetica" w:hAnsi="Helvetica" w:cs="Helvetica"/>
          <w:sz w:val="29"/>
          <w:sz-cs w:val="29"/>
          <w:spacing w:val="0"/>
        </w:rPr>
        <w:t xml:space="preserve">Communications: messages you send through the Platform, including sampling chats and direct messages, support inquiries, and feedback.</w:t>
      </w:r>
    </w:p>
    <w:p>
      <w:pPr>
        <w:spacing w:after="287"/>
      </w:pPr>
      <w:r>
        <w:rPr>
          <w:rFonts w:ascii="Helvetica" w:hAnsi="Helvetica" w:cs="Helvetica"/>
          <w:sz w:val="34"/>
          <w:sz-cs w:val="34"/>
          <w:b/>
          <w:spacing w:val="0"/>
        </w:rPr>
        <w:t xml:space="preserve">3.2 Information You Provide as a Brand</w:t>
      </w:r>
    </w:p>
    <w:p>
      <w:pPr>
        <w:spacing w:after="293"/>
      </w:pPr>
      <w:r>
        <w:rPr>
          <w:rFonts w:ascii="Helvetica" w:hAnsi="Helvetica" w:cs="Helvetica"/>
          <w:sz w:val="29"/>
          <w:sz-cs w:val="29"/>
          <w:spacing w:val="0"/>
        </w:rPr>
        <w:t xml:space="preserve">Company and product information: company name, brand names, product details and attributes (including SKUs, packaging, ingredients, and on/off-premise classifications), distributor relationships, retail chain presence, states in which products are sold, and brand tenure.</w:t>
      </w:r>
    </w:p>
    <w:p>
      <w:pPr>
        <w:spacing w:after="293"/>
      </w:pPr>
      <w:r>
        <w:rPr>
          <w:rFonts w:ascii="Helvetica" w:hAnsi="Helvetica" w:cs="Helvetica"/>
          <w:sz w:val="29"/>
          <w:sz-cs w:val="29"/>
          <w:spacing w:val="0"/>
        </w:rPr>
        <w:t xml:space="preserve">Personnel contacts: names, business email addresses, business phone numbers, and roles of brand managers, marketing personnel, and other authorized users.</w:t>
      </w:r>
    </w:p>
    <w:p>
      <w:pPr>
        <w:spacing w:after="293"/>
      </w:pPr>
      <w:r>
        <w:rPr>
          <w:rFonts w:ascii="Helvetica" w:hAnsi="Helvetica" w:cs="Helvetica"/>
          <w:sz w:val="29"/>
          <w:sz-cs w:val="29"/>
          <w:spacing w:val="0"/>
        </w:rPr>
        <w:t xml:space="preserve">Billing information: billing contact, billing address, and payment-method details (collected and processed by Stripe; we store only Stripe identifiers and whether a card is on file).</w:t>
      </w:r>
    </w:p>
    <w:p>
      <w:pPr>
        <w:spacing w:after="293"/>
      </w:pPr>
      <w:r>
        <w:rPr>
          <w:rFonts w:ascii="Helvetica" w:hAnsi="Helvetica" w:cs="Helvetica"/>
          <w:sz w:val="29"/>
          <w:sz-cs w:val="29"/>
          <w:spacing w:val="0"/>
        </w:rPr>
        <w:t xml:space="preserve">Sampling and campaign details: sampling requests, target stores, schedules, talking points, pay, decisions on expense claims, and notes you enter when using the campaign planner.</w:t>
      </w:r>
    </w:p>
    <w:p>
      <w:pPr>
        <w:spacing w:after="293"/>
      </w:pPr>
      <w:r>
        <w:rPr>
          <w:rFonts w:ascii="Helvetica" w:hAnsi="Helvetica" w:cs="Helvetica"/>
          <w:sz w:val="29"/>
          <w:sz-cs w:val="29"/>
          <w:spacing w:val="0"/>
        </w:rPr>
        <w:t xml:space="preserve">Communications: sampling chats, direct messages, and support inquiries.</w:t>
      </w:r>
    </w:p>
    <w:p>
      <w:pPr>
        <w:spacing w:after="287"/>
      </w:pPr>
      <w:r>
        <w:rPr>
          <w:rFonts w:ascii="Helvetica" w:hAnsi="Helvetica" w:cs="Helvetica"/>
          <w:sz w:val="34"/>
          <w:sz-cs w:val="34"/>
          <w:b/>
          <w:spacing w:val="0"/>
        </w:rPr>
        <w:t xml:space="preserve">3.3 Information You Provide as a Retailer</w:t>
      </w:r>
    </w:p>
    <w:p>
      <w:pPr>
        <w:spacing w:after="293"/>
      </w:pPr>
      <w:r>
        <w:rPr>
          <w:rFonts w:ascii="Helvetica" w:hAnsi="Helvetica" w:cs="Helvetica"/>
          <w:sz w:val="29"/>
          <w:sz-cs w:val="29"/>
          <w:spacing w:val="0"/>
        </w:rPr>
        <w:t xml:space="preserve">Company and location information: company name, store locations and addresses, store hours, store photos, license information where applicable, and operating details.</w:t>
      </w:r>
    </w:p>
    <w:p>
      <w:pPr>
        <w:spacing w:after="293"/>
      </w:pPr>
      <w:r>
        <w:rPr>
          <w:rFonts w:ascii="Helvetica" w:hAnsi="Helvetica" w:cs="Helvetica"/>
          <w:sz w:val="29"/>
          <w:sz-cs w:val="29"/>
          <w:spacing w:val="0"/>
        </w:rPr>
        <w:t xml:space="preserve">Personnel contacts: names, business email addresses, and business phone numbers of store managers and other authorized users, and the contact name and phone number for each store.</w:t>
      </w:r>
    </w:p>
    <w:p>
      <w:pPr>
        <w:spacing w:after="293"/>
      </w:pPr>
      <w:r>
        <w:rPr>
          <w:rFonts w:ascii="Helvetica" w:hAnsi="Helvetica" w:cs="Helvetica"/>
          <w:sz w:val="29"/>
          <w:sz-cs w:val="29"/>
          <w:spacing w:val="0"/>
        </w:rPr>
        <w:t xml:space="preserve">Inventory information: the brands and products carried at each store location.</w:t>
      </w:r>
    </w:p>
    <w:p>
      <w:pPr>
        <w:spacing w:after="293"/>
      </w:pPr>
      <w:r>
        <w:rPr>
          <w:rFonts w:ascii="Helvetica" w:hAnsi="Helvetica" w:cs="Helvetica"/>
          <w:sz w:val="29"/>
          <w:sz-cs w:val="29"/>
          <w:spacing w:val="0"/>
        </w:rPr>
        <w:t xml:space="preserve">Payout information: to pay your share of samplings you host, Stripe (through Stripe Connect) collects your business and bank details directly; we store only your Stripe account identifier and whether your payout account is ready.</w:t>
      </w:r>
    </w:p>
    <w:p>
      <w:pPr>
        <w:spacing w:after="293"/>
      </w:pPr>
      <w:r>
        <w:rPr>
          <w:rFonts w:ascii="Helvetica" w:hAnsi="Helvetica" w:cs="Helvetica"/>
          <w:sz w:val="29"/>
          <w:sz-cs w:val="29"/>
          <w:spacing w:val="0"/>
        </w:rPr>
        <w:t xml:space="preserve">Ratings and communications: ratings and comments you give Samplers, sampling chats, direct messages, text-message replies, and support inquiries.</w:t>
      </w:r>
    </w:p>
    <w:p>
      <w:pPr>
        <w:spacing w:after="287"/>
      </w:pPr>
      <w:r>
        <w:rPr>
          <w:rFonts w:ascii="Helvetica" w:hAnsi="Helvetica" w:cs="Helvetica"/>
          <w:sz w:val="34"/>
          <w:sz-cs w:val="34"/>
          <w:b/>
          <w:spacing w:val="0"/>
        </w:rPr>
        <w:t xml:space="preserve">3.4 Information Collected Automatically</w:t>
      </w:r>
    </w:p>
    <w:p>
      <w:pPr>
        <w:spacing w:after="293"/>
      </w:pPr>
      <w:r>
        <w:rPr>
          <w:rFonts w:ascii="Helvetica" w:hAnsi="Helvetica" w:cs="Helvetica"/>
          <w:sz w:val="29"/>
          <w:sz-cs w:val="29"/>
          <w:spacing w:val="0"/>
        </w:rPr>
        <w:t xml:space="preserve">When you access the Services, we (and our service providers) automatically collect:</w:t>
      </w:r>
    </w:p>
    <w:p>
      <w:pPr>
        <w:spacing w:after="293"/>
      </w:pPr>
      <w:r>
        <w:rPr>
          <w:rFonts w:ascii="Helvetica" w:hAnsi="Helvetica" w:cs="Helvetica"/>
          <w:sz w:val="29"/>
          <w:sz-cs w:val="29"/>
          <w:spacing w:val="0"/>
        </w:rPr>
        <w:t xml:space="preserve">Device and technical information: IP address, browser type, operating system, device model, app version, and, in our mobile app, error reports (device model, operating system, app version, and error details) that we store to fix problems.</w:t>
      </w:r>
    </w:p>
    <w:p>
      <w:pPr>
        <w:spacing w:after="293"/>
      </w:pPr>
      <w:r>
        <w:rPr>
          <w:rFonts w:ascii="Helvetica" w:hAnsi="Helvetica" w:cs="Helvetica"/>
          <w:sz w:val="29"/>
          <w:sz-cs w:val="29"/>
          <w:spacing w:val="0"/>
        </w:rPr>
        <w:t xml:space="preserve">Usage information: pages and screens viewed, features used, clicks and taps, and timestamps, collected through our analytics provider, PostHog. We link this to your account using an internal account identifier and your role (Brand, Retailer, or Sampler), not your name, email address, or phone number, and on our website the text of what you click is not collected.</w:t>
      </w:r>
    </w:p>
    <w:p>
      <w:pPr>
        <w:spacing w:after="293"/>
      </w:pPr>
      <w:r>
        <w:rPr>
          <w:rFonts w:ascii="Helvetica" w:hAnsi="Helvetica" w:cs="Helvetica"/>
          <w:sz w:val="29"/>
          <w:sz-cs w:val="29"/>
          <w:spacing w:val="0"/>
        </w:rPr>
        <w:t xml:space="preserve">Session recordings (website only): to find and fix problems, PostHog records how pages on our website respond to your clicks, scrolling, and navigation. Text shown on the page and anything you type are masked in these recordings, so they do not capture names, addresses, messages, or amounts. Our mobile app does not record sessions.</w:t>
      </w:r>
    </w:p>
    <w:p>
      <w:pPr>
        <w:spacing w:after="293"/>
      </w:pPr>
      <w:r>
        <w:rPr>
          <w:rFonts w:ascii="Helvetica" w:hAnsi="Helvetica" w:cs="Helvetica"/>
          <w:sz w:val="29"/>
          <w:sz-cs w:val="29"/>
          <w:spacing w:val="0"/>
        </w:rPr>
        <w:t xml:space="preserve">Precise geolocation information: precise location from your mobile device, only with your prior permission through your device settings. See Section 7.</w:t>
      </w:r>
    </w:p>
    <w:p>
      <w:pPr>
        <w:spacing w:after="293"/>
      </w:pPr>
      <w:r>
        <w:rPr>
          <w:rFonts w:ascii="Helvetica" w:hAnsi="Helvetica" w:cs="Helvetica"/>
          <w:sz w:val="29"/>
          <w:sz-cs w:val="29"/>
          <w:spacing w:val="0"/>
        </w:rPr>
        <w:t xml:space="preserve">Cookies and similar technologies: see Section 9.</w:t>
      </w:r>
    </w:p>
    <w:p>
      <w:pPr>
        <w:spacing w:after="287"/>
      </w:pPr>
      <w:r>
        <w:rPr>
          <w:rFonts w:ascii="Helvetica" w:hAnsi="Helvetica" w:cs="Helvetica"/>
          <w:sz w:val="34"/>
          <w:sz-cs w:val="34"/>
          <w:b/>
          <w:spacing w:val="0"/>
        </w:rPr>
        <w:t xml:space="preserve">3.5 Information from Third Parties</w:t>
      </w:r>
    </w:p>
    <w:p>
      <w:pPr>
        <w:spacing w:after="293"/>
      </w:pPr>
      <w:r>
        <w:rPr>
          <w:rFonts w:ascii="Helvetica" w:hAnsi="Helvetica" w:cs="Helvetica"/>
          <w:sz w:val="29"/>
          <w:sz-cs w:val="29"/>
          <w:spacing w:val="0"/>
        </w:rPr>
        <w:t xml:space="preserve">Sign-in providers (Google and Apple) provide your name and email address when you choose to sign in with them.</w:t>
      </w:r>
    </w:p>
    <w:p>
      <w:pPr>
        <w:spacing w:after="293"/>
      </w:pPr>
      <w:r>
        <w:rPr>
          <w:rFonts w:ascii="Helvetica" w:hAnsi="Helvetica" w:cs="Helvetica"/>
          <w:sz w:val="29"/>
          <w:sz-cs w:val="29"/>
          <w:spacing w:val="0"/>
        </w:rPr>
        <w:t xml:space="preserve">Payment providers (Stripe and Stripe Connect) provide transaction status, payout status, tax-form status, and limited account information.</w:t>
      </w:r>
    </w:p>
    <w:p>
      <w:pPr>
        <w:spacing w:after="293"/>
      </w:pPr>
      <w:r>
        <w:rPr>
          <w:rFonts w:ascii="Helvetica" w:hAnsi="Helvetica" w:cs="Helvetica"/>
          <w:sz w:val="29"/>
          <w:sz-cs w:val="29"/>
          <w:spacing w:val="0"/>
        </w:rPr>
        <w:t xml:space="preserve">Calendar providers (Google Calendar and Microsoft Outlook) provide the access we need to add Sampull events to your calendar when you connect it. We do not read your other calendar entries.</w:t>
      </w:r>
    </w:p>
    <w:p>
      <w:pPr>
        <w:spacing w:after="293"/>
      </w:pPr>
      <w:r>
        <w:rPr>
          <w:rFonts w:ascii="Helvetica" w:hAnsi="Helvetica" w:cs="Helvetica"/>
          <w:sz w:val="29"/>
          <w:sz-cs w:val="29"/>
          <w:spacing w:val="0"/>
        </w:rPr>
        <w:t xml:space="preserve">Mapping providers (Google Maps Platform, including Places) suggest and locate the addresses you type and provide place details used to display stores and samplings.</w:t>
      </w:r>
    </w:p>
    <w:p>
      <w:pPr>
        <w:spacing w:after="285"/>
      </w:pPr>
      <w:r>
        <w:rPr>
          <w:rFonts w:ascii="Helvetica" w:hAnsi="Helvetica" w:cs="Helvetica"/>
          <w:sz w:val="42"/>
          <w:sz-cs w:val="42"/>
          <w:b/>
          <w:spacing w:val="0"/>
        </w:rPr>
        <w:t xml:space="preserve">4. How We Use Information</w:t>
      </w:r>
    </w:p>
    <w:p>
      <w:pPr>
        <w:spacing w:after="293"/>
      </w:pPr>
      <w:r>
        <w:rPr>
          <w:rFonts w:ascii="Helvetica" w:hAnsi="Helvetica" w:cs="Helvetica"/>
          <w:sz w:val="29"/>
          <w:sz-cs w:val="29"/>
          <w:spacing w:val="0"/>
        </w:rPr>
        <w:t xml:space="preserve">We use the information described above for the following purposes:</w:t>
      </w:r>
    </w:p>
    <w:p>
      <w:pPr>
        <w:spacing w:after="293"/>
      </w:pPr>
      <w:r>
        <w:rPr>
          <w:rFonts w:ascii="Helvetica" w:hAnsi="Helvetica" w:cs="Helvetica"/>
          <w:sz w:val="29"/>
          <w:sz-cs w:val="29"/>
          <w:spacing w:val="0"/>
        </w:rPr>
        <w:t xml:space="preserve">Operating, maintaining, and providing the Services, including matching Samplers with Brand-sponsored sampling opportunities at participating Retailers.</w:t>
      </w:r>
    </w:p>
    <w:p>
      <w:pPr>
        <w:spacing w:after="293"/>
      </w:pPr>
      <w:r>
        <w:rPr>
          <w:rFonts w:ascii="Helvetica" w:hAnsi="Helvetica" w:cs="Helvetica"/>
          <w:sz w:val="29"/>
          <w:sz-cs w:val="29"/>
          <w:spacing w:val="0"/>
        </w:rPr>
        <w:t xml:space="preserve">Alerting Samplers to new sampling opportunities near them, and verifying check-ins at sampling events.</w:t>
      </w:r>
    </w:p>
    <w:p>
      <w:pPr>
        <w:spacing w:after="293"/>
      </w:pPr>
      <w:r>
        <w:rPr>
          <w:rFonts w:ascii="Helvetica" w:hAnsi="Helvetica" w:cs="Helvetica"/>
          <w:sz w:val="29"/>
          <w:sz-cs w:val="29"/>
          <w:spacing w:val="0"/>
        </w:rPr>
        <w:t xml:space="preserve">Processing payments from Brands, calculating Sampull's fee and Retailers' shares, paying Samplers and Retailers, reimbursing approved expenses, and supporting tax reporting through Stripe.</w:t>
      </w:r>
    </w:p>
    <w:p>
      <w:pPr>
        <w:spacing w:after="293"/>
      </w:pPr>
      <w:r>
        <w:rPr>
          <w:rFonts w:ascii="Helvetica" w:hAnsi="Helvetica" w:cs="Helvetica"/>
          <w:sz w:val="29"/>
          <w:sz-cs w:val="29"/>
          <w:spacing w:val="0"/>
        </w:rPr>
        <w:t xml:space="preserve">Communicating with you about your account, samplings, scheduling, payments, support, and material changes to our policies, by email, text message (if you opt in), push notification, and in the Services.</w:t>
      </w:r>
    </w:p>
    <w:p>
      <w:pPr>
        <w:spacing w:after="293"/>
      </w:pPr>
      <w:r>
        <w:rPr>
          <w:rFonts w:ascii="Helvetica" w:hAnsi="Helvetica" w:cs="Helvetica"/>
          <w:sz w:val="29"/>
          <w:sz-cs w:val="29"/>
          <w:spacing w:val="0"/>
        </w:rPr>
        <w:t xml:space="preserve">Generating analytics, performance metrics, and aggregated insights about sampling activity, Sampler performance, product reception, and Retailer foot traffic.</w:t>
      </w:r>
    </w:p>
    <w:p>
      <w:pPr>
        <w:spacing w:after="293"/>
      </w:pPr>
      <w:r>
        <w:rPr>
          <w:rFonts w:ascii="Helvetica" w:hAnsi="Helvetica" w:cs="Helvetica"/>
          <w:sz w:val="29"/>
          <w:sz-cs w:val="29"/>
          <w:spacing w:val="0"/>
        </w:rPr>
        <w:t xml:space="preserve">Detecting, investigating, and preventing fraud, abuse, security incidents, and violations of our Terms of Service.</w:t>
      </w:r>
    </w:p>
    <w:p>
      <w:pPr>
        <w:spacing w:after="293"/>
      </w:pPr>
      <w:r>
        <w:rPr>
          <w:rFonts w:ascii="Helvetica" w:hAnsi="Helvetica" w:cs="Helvetica"/>
          <w:sz w:val="29"/>
          <w:sz-cs w:val="29"/>
          <w:spacing w:val="0"/>
        </w:rPr>
        <w:t xml:space="preserve">Complying with legal obligations, including tax reporting, alcohol-control regulations, responding to lawful requests from public authorities, and enforcing our agreements.</w:t>
      </w:r>
    </w:p>
    <w:p>
      <w:pPr>
        <w:spacing w:after="293"/>
      </w:pPr>
      <w:r>
        <w:rPr>
          <w:rFonts w:ascii="Helvetica" w:hAnsi="Helvetica" w:cs="Helvetica"/>
          <w:sz w:val="29"/>
          <w:sz-cs w:val="29"/>
          <w:spacing w:val="0"/>
        </w:rPr>
        <w:t xml:space="preserve">Improving and developing the Platform, including testing new features and conducting research.</w:t>
      </w:r>
    </w:p>
    <w:p>
      <w:pPr>
        <w:spacing w:after="285"/>
      </w:pPr>
      <w:r>
        <w:rPr>
          <w:rFonts w:ascii="Helvetica" w:hAnsi="Helvetica" w:cs="Helvetica"/>
          <w:sz w:val="42"/>
          <w:sz-cs w:val="42"/>
          <w:b/>
          <w:spacing w:val="0"/>
        </w:rPr>
        <w:t xml:space="preserve">5. How We Share Information</w:t>
      </w:r>
    </w:p>
    <w:p>
      <w:pPr>
        <w:spacing w:after="293"/>
      </w:pPr>
      <w:r>
        <w:rPr>
          <w:rFonts w:ascii="Helvetica" w:hAnsi="Helvetica" w:cs="Helvetica"/>
          <w:sz w:val="29"/>
          <w:sz-cs w:val="29"/>
          <w:spacing w:val="0"/>
        </w:rPr>
        <w:t xml:space="preserve">We do not sell your personal information for monetary consideration, and we do not share your personal information for cross-context behavioral advertising as those terms are defined under the California Consumer Privacy Act, the Colorado Privacy Act, and similar state laws.</w:t>
      </w:r>
    </w:p>
    <w:p>
      <w:pPr>
        <w:spacing w:after="293"/>
      </w:pPr>
      <w:r>
        <w:rPr>
          <w:rFonts w:ascii="Helvetica" w:hAnsi="Helvetica" w:cs="Helvetica"/>
          <w:sz w:val="29"/>
          <w:sz-cs w:val="29"/>
          <w:spacing w:val="0"/>
        </w:rPr>
        <w:t xml:space="preserve">We share information as follows:</w:t>
      </w:r>
    </w:p>
    <w:p>
      <w:pPr>
        <w:spacing w:after="287"/>
      </w:pPr>
      <w:r>
        <w:rPr>
          <w:rFonts w:ascii="Helvetica" w:hAnsi="Helvetica" w:cs="Helvetica"/>
          <w:sz w:val="34"/>
          <w:sz-cs w:val="34"/>
          <w:b/>
          <w:spacing w:val="0"/>
        </w:rPr>
        <w:t xml:space="preserve">5.1 Sharing with Brands</w:t>
      </w:r>
    </w:p>
    <w:p>
      <w:pPr>
        <w:spacing w:after="293"/>
      </w:pPr>
      <w:r>
        <w:rPr>
          <w:rFonts w:ascii="Helvetica" w:hAnsi="Helvetica" w:cs="Helvetica"/>
          <w:sz w:val="29"/>
          <w:sz-cs w:val="29"/>
          <w:spacing w:val="0"/>
        </w:rPr>
        <w:t xml:space="preserve">When a Sampler applies for or is booked for a Brand's sampling, the Brand may receive:</w:t>
      </w:r>
    </w:p>
    <w:p>
      <w:pPr>
        <w:spacing w:after="293"/>
      </w:pPr>
      <w:r>
        <w:rPr>
          <w:rFonts w:ascii="Helvetica" w:hAnsi="Helvetica" w:cs="Helvetica"/>
          <w:sz w:val="29"/>
          <w:sz-cs w:val="29"/>
          <w:spacing w:val="0"/>
        </w:rPr>
        <w:t xml:space="preserve">The Sampler's name, profile photo, bio, sampling experience, beverage preferences, number of samplings completed, and average rating with the number and spread of ratings. A Brand sees only the rating comments it wrote itself.</w:t>
      </w:r>
    </w:p>
    <w:p>
      <w:pPr>
        <w:spacing w:after="293"/>
      </w:pPr>
      <w:r>
        <w:rPr>
          <w:rFonts w:ascii="Helvetica" w:hAnsi="Helvetica" w:cs="Helvetica"/>
          <w:sz w:val="29"/>
          <w:sz-cs w:val="29"/>
          <w:spacing w:val="0"/>
        </w:rPr>
        <w:t xml:space="preserve">For samplings the Brand has booked the Sampler for: check-in time and whether the Sampler checked in at the store, photos, field notes and consumer reactions, expense claims with receipt photos, and the rating and comments the Sampler leaves about the store and for the Brand.</w:t>
      </w:r>
    </w:p>
    <w:p>
      <w:pPr>
        <w:spacing w:after="293"/>
      </w:pPr>
      <w:r>
        <w:rPr>
          <w:rFonts w:ascii="Helvetica" w:hAnsi="Helvetica" w:cs="Helvetica"/>
          <w:sz w:val="29"/>
          <w:sz-cs w:val="29"/>
          <w:spacing w:val="0"/>
        </w:rPr>
        <w:t xml:space="preserve">Messages in sampling chats and direct messages, which are visible to the people in that conversation (for example, the Brand, the Retailer, and the booked Sampler).</w:t>
      </w:r>
    </w:p>
    <w:p>
      <w:pPr>
        <w:spacing w:after="293"/>
      </w:pPr>
      <w:r>
        <w:rPr>
          <w:rFonts w:ascii="Helvetica" w:hAnsi="Helvetica" w:cs="Helvetica"/>
          <w:sz w:val="29"/>
          <w:sz-cs w:val="29"/>
          <w:spacing w:val="0"/>
        </w:rPr>
        <w:t xml:space="preserve">Aggregated and de-identified analytics about Samplers within the Brand's campaigns and broader Platform trends.</w:t>
      </w:r>
    </w:p>
    <w:p>
      <w:pPr>
        <w:spacing w:after="287"/>
      </w:pPr>
      <w:r>
        <w:rPr>
          <w:rFonts w:ascii="Helvetica" w:hAnsi="Helvetica" w:cs="Helvetica"/>
          <w:sz w:val="34"/>
          <w:sz-cs w:val="34"/>
          <w:b/>
          <w:spacing w:val="0"/>
        </w:rPr>
        <w:t xml:space="preserve">5.2 Sharing with Retailers</w:t>
      </w:r>
    </w:p>
    <w:p>
      <w:pPr>
        <w:spacing w:after="293"/>
      </w:pPr>
      <w:r>
        <w:rPr>
          <w:rFonts w:ascii="Helvetica" w:hAnsi="Helvetica" w:cs="Helvetica"/>
          <w:sz w:val="29"/>
          <w:sz-cs w:val="29"/>
          <w:spacing w:val="0"/>
        </w:rPr>
        <w:t xml:space="preserve">Retailers may receive:</w:t>
      </w:r>
    </w:p>
    <w:p>
      <w:pPr>
        <w:spacing w:after="293"/>
      </w:pPr>
      <w:r>
        <w:rPr>
          <w:rFonts w:ascii="Helvetica" w:hAnsi="Helvetica" w:cs="Helvetica"/>
          <w:sz w:val="29"/>
          <w:sz-cs w:val="29"/>
          <w:spacing w:val="0"/>
        </w:rPr>
        <w:t xml:space="preserve">Brand and product information about samplings requested, scheduled, or conducted at their store locations, including the number of samplings conducted at their stores compared to other stores.</w:t>
      </w:r>
    </w:p>
    <w:p>
      <w:pPr>
        <w:spacing w:after="293"/>
      </w:pPr>
      <w:r>
        <w:rPr>
          <w:rFonts w:ascii="Helvetica" w:hAnsi="Helvetica" w:cs="Helvetica"/>
          <w:sz w:val="29"/>
          <w:sz-cs w:val="29"/>
          <w:spacing w:val="0"/>
        </w:rPr>
        <w:t xml:space="preserve">Limited information about Samplers booked at their locations: name, profile photo, bio, sampling experience, average rating with the number and spread of ratings, check-in confirmations, and messages in sampling chats and direct messages they take part in. Retailers do not receive Samplers' email addresses, phone numbers, tax information, or payment details, and Retailer-facing screens do not show individual Sampler pay.</w:t>
      </w:r>
    </w:p>
    <w:p>
      <w:pPr>
        <w:spacing w:after="293"/>
      </w:pPr>
      <w:r>
        <w:rPr>
          <w:rFonts w:ascii="Helvetica" w:hAnsi="Helvetica" w:cs="Helvetica"/>
          <w:sz w:val="29"/>
          <w:sz-cs w:val="29"/>
          <w:spacing w:val="0"/>
        </w:rPr>
        <w:t xml:space="preserve">Aggregated financial information about sampling activity at their locations, including their own share of each sampling.</w:t>
      </w:r>
    </w:p>
    <w:p>
      <w:pPr>
        <w:spacing w:after="293"/>
      </w:pPr>
      <w:r>
        <w:rPr>
          <w:rFonts w:ascii="Helvetica" w:hAnsi="Helvetica" w:cs="Helvetica"/>
          <w:sz w:val="29"/>
          <w:sz-cs w:val="29"/>
          <w:spacing w:val="0"/>
        </w:rPr>
        <w:t xml:space="preserve">Ratings Samplers give a store are combined into the store's average rating; Retailers do not see the comments Samplers write.</w:t>
      </w:r>
    </w:p>
    <w:p>
      <w:pPr>
        <w:spacing w:after="287"/>
      </w:pPr>
      <w:r>
        <w:rPr>
          <w:rFonts w:ascii="Helvetica" w:hAnsi="Helvetica" w:cs="Helvetica"/>
          <w:sz w:val="34"/>
          <w:sz-cs w:val="34"/>
          <w:b/>
          <w:spacing w:val="0"/>
        </w:rPr>
        <w:t xml:space="preserve">5.3 Sharing with Samplers</w:t>
      </w:r>
    </w:p>
    <w:p>
      <w:pPr>
        <w:spacing w:after="293"/>
      </w:pPr>
      <w:r>
        <w:rPr>
          <w:rFonts w:ascii="Helvetica" w:hAnsi="Helvetica" w:cs="Helvetica"/>
          <w:sz w:val="29"/>
          <w:sz-cs w:val="29"/>
          <w:spacing w:val="0"/>
        </w:rPr>
        <w:t xml:space="preserve">When a Sampler is approved or booked for a sampling, the Sampler can see the Brand contact's name, email address, and phone number, and the store contact's name and phone number, so they can coordinate the sampling. Samplers do not have access to other Samplers' personal information through the Platform.</w:t>
      </w:r>
    </w:p>
    <w:p>
      <w:pPr>
        <w:spacing w:after="287"/>
      </w:pPr>
      <w:r>
        <w:rPr>
          <w:rFonts w:ascii="Helvetica" w:hAnsi="Helvetica" w:cs="Helvetica"/>
          <w:sz w:val="34"/>
          <w:sz-cs w:val="34"/>
          <w:b/>
          <w:spacing w:val="0"/>
        </w:rPr>
        <w:t xml:space="preserve">5.4 Sharing with Service Providers (Subprocessors)</w:t>
      </w:r>
    </w:p>
    <w:p>
      <w:pPr>
        <w:spacing w:after="293"/>
      </w:pPr>
      <w:r>
        <w:rPr>
          <w:rFonts w:ascii="Helvetica" w:hAnsi="Helvetica" w:cs="Helvetica"/>
          <w:sz w:val="29"/>
          <w:sz-cs w:val="29"/>
          <w:spacing w:val="0"/>
        </w:rPr>
        <w:t xml:space="preserve">We share personal information with service providers that perform services on our behalf under written contracts that limit their use of the information to providing services to us. Our current service providers are:</w:t>
      </w:r>
    </w:p>
    <w:p>
      <w:pPr>
        <w:spacing w:after="293"/>
      </w:pPr>
      <w:r>
        <w:rPr>
          <w:rFonts w:ascii="Helvetica" w:hAnsi="Helvetica" w:cs="Helvetica"/>
          <w:sz w:val="29"/>
          <w:sz-cs w:val="29"/>
          <w:spacing w:val="0"/>
        </w:rPr>
        <w:t xml:space="preserve">Application hosting and data storage: Vercel (website and application hosting) and Supabase (database, sign-in, and file storage).</w:t>
      </w:r>
    </w:p>
    <w:p>
      <w:pPr>
        <w:spacing w:after="293"/>
      </w:pPr>
      <w:r>
        <w:rPr>
          <w:rFonts w:ascii="Helvetica" w:hAnsi="Helvetica" w:cs="Helvetica"/>
          <w:sz w:val="29"/>
          <w:sz-cs w:val="29"/>
          <w:spacing w:val="0"/>
        </w:rPr>
        <w:t xml:space="preserve">Payments and payouts: Stripe, Inc. and Stripe Connect (card payments, payouts to Samplers and Retailers, and tax-form generation).</w:t>
      </w:r>
    </w:p>
    <w:p>
      <w:pPr>
        <w:spacing w:after="293"/>
      </w:pPr>
      <w:r>
        <w:rPr>
          <w:rFonts w:ascii="Helvetica" w:hAnsi="Helvetica" w:cs="Helvetica"/>
          <w:sz w:val="29"/>
          <w:sz-cs w:val="29"/>
          <w:spacing w:val="0"/>
        </w:rPr>
        <w:t xml:space="preserve">Communications: Twilio (text messages and phone-number verification), SendGrid (email), and Expo with Apple Push Notification service (push notifications and mobile app updates).</w:t>
      </w:r>
    </w:p>
    <w:p>
      <w:pPr>
        <w:spacing w:after="293"/>
      </w:pPr>
      <w:r>
        <w:rPr>
          <w:rFonts w:ascii="Helvetica" w:hAnsi="Helvetica" w:cs="Helvetica"/>
          <w:sz w:val="29"/>
          <w:sz-cs w:val="29"/>
          <w:spacing w:val="0"/>
        </w:rPr>
        <w:t xml:space="preserve">Analytics: PostHog (usage analytics on our website and app, and session recordings on our website).</w:t>
      </w:r>
    </w:p>
    <w:p>
      <w:pPr>
        <w:spacing w:after="293"/>
      </w:pPr>
      <w:r>
        <w:rPr>
          <w:rFonts w:ascii="Helvetica" w:hAnsi="Helvetica" w:cs="Helvetica"/>
          <w:sz w:val="29"/>
          <w:sz-cs w:val="29"/>
          <w:spacing w:val="0"/>
        </w:rPr>
        <w:t xml:space="preserve">Automated processing (AI): Anthropic, which reads the total from receipt photos you upload for expense claims, and drafts campaign plans for Brands from store details (names, cities, and hours), the Brand's sampling history, and notes the Brand enters.</w:t>
      </w:r>
    </w:p>
    <w:p>
      <w:pPr>
        <w:spacing w:after="293"/>
      </w:pPr>
      <w:r>
        <w:rPr>
          <w:rFonts w:ascii="Helvetica" w:hAnsi="Helvetica" w:cs="Helvetica"/>
          <w:sz w:val="29"/>
          <w:sz-cs w:val="29"/>
          <w:spacing w:val="0"/>
        </w:rPr>
        <w:t xml:space="preserve">Security: Upstash (rate limiting to prevent abuse, using your account identifier or IP address).</w:t>
      </w:r>
    </w:p>
    <w:p>
      <w:pPr>
        <w:spacing w:after="293"/>
      </w:pPr>
      <w:r>
        <w:rPr>
          <w:rFonts w:ascii="Helvetica" w:hAnsi="Helvetica" w:cs="Helvetica"/>
          <w:sz w:val="29"/>
          <w:sz-cs w:val="29"/>
          <w:spacing w:val="0"/>
        </w:rPr>
        <w:t xml:space="preserve">Maps, places, and fonts: Google Maps Platform and Places (address suggestions, locating addresses, and maps) and Google Fonts (our website loads fonts from Google, which receives your IP address).</w:t>
      </w:r>
    </w:p>
    <w:p>
      <w:pPr>
        <w:spacing w:after="293"/>
      </w:pPr>
      <w:r>
        <w:rPr>
          <w:rFonts w:ascii="Helvetica" w:hAnsi="Helvetica" w:cs="Helvetica"/>
          <w:sz w:val="29"/>
          <w:sz-cs w:val="29"/>
          <w:spacing w:val="0"/>
        </w:rPr>
        <w:t xml:space="preserve">Sign-in: Google and Apple, when you choose to sign in with them.</w:t>
      </w:r>
    </w:p>
    <w:p>
      <w:pPr>
        <w:spacing w:after="293"/>
      </w:pPr>
      <w:r>
        <w:rPr>
          <w:rFonts w:ascii="Helvetica" w:hAnsi="Helvetica" w:cs="Helvetica"/>
          <w:sz w:val="29"/>
          <w:sz-cs w:val="29"/>
          <w:spacing w:val="0"/>
        </w:rPr>
        <w:t xml:space="preserve">Calendar integrations: Google Calendar API and Microsoft Outlook (Microsoft Graph), only when you connect a calendar.</w:t>
      </w:r>
    </w:p>
    <w:p>
      <w:pPr>
        <w:spacing w:after="293"/>
      </w:pPr>
      <w:r>
        <w:rPr>
          <w:rFonts w:ascii="Helvetica" w:hAnsi="Helvetica" w:cs="Helvetica"/>
          <w:sz w:val="29"/>
          <w:sz-cs w:val="29"/>
          <w:spacing w:val="0"/>
        </w:rPr>
        <w:t xml:space="preserve">Domain and DNS services: GoDaddy.</w:t>
      </w:r>
    </w:p>
    <w:p>
      <w:pPr>
        <w:spacing w:after="287"/>
      </w:pPr>
      <w:r>
        <w:rPr>
          <w:rFonts w:ascii="Helvetica" w:hAnsi="Helvetica" w:cs="Helvetica"/>
          <w:sz w:val="34"/>
          <w:sz-cs w:val="34"/>
          <w:b/>
          <w:spacing w:val="0"/>
        </w:rPr>
        <w:t xml:space="preserve">5.5 Legal and Safety Disclosures</w:t>
      </w:r>
    </w:p>
    <w:p>
      <w:pPr>
        <w:spacing w:after="293"/>
      </w:pPr>
      <w:r>
        <w:rPr>
          <w:rFonts w:ascii="Helvetica" w:hAnsi="Helvetica" w:cs="Helvetica"/>
          <w:sz w:val="29"/>
          <w:sz-cs w:val="29"/>
          <w:spacing w:val="0"/>
        </w:rPr>
        <w:t xml:space="preserve">We may disclose personal information when we believe in good faith that disclosure is necessary to:</w:t>
      </w:r>
    </w:p>
    <w:p>
      <w:pPr>
        <w:spacing w:after="293"/>
      </w:pPr>
      <w:r>
        <w:rPr>
          <w:rFonts w:ascii="Helvetica" w:hAnsi="Helvetica" w:cs="Helvetica"/>
          <w:sz w:val="29"/>
          <w:sz-cs w:val="29"/>
          <w:spacing w:val="0"/>
        </w:rPr>
        <w:t xml:space="preserve">Comply with applicable law, regulation, court order, subpoena, or other legal process, including alcohol-control reporting requirements.</w:t>
      </w:r>
    </w:p>
    <w:p>
      <w:pPr>
        <w:spacing w:after="293"/>
      </w:pPr>
      <w:r>
        <w:rPr>
          <w:rFonts w:ascii="Helvetica" w:hAnsi="Helvetica" w:cs="Helvetica"/>
          <w:sz w:val="29"/>
          <w:sz-cs w:val="29"/>
          <w:spacing w:val="0"/>
        </w:rPr>
        <w:t xml:space="preserve">Enforce our Terms of Service or other agreements, or investigate potential violations.</w:t>
      </w:r>
    </w:p>
    <w:p>
      <w:pPr>
        <w:spacing w:after="293"/>
      </w:pPr>
      <w:r>
        <w:rPr>
          <w:rFonts w:ascii="Helvetica" w:hAnsi="Helvetica" w:cs="Helvetica"/>
          <w:sz w:val="29"/>
          <w:sz-cs w:val="29"/>
          <w:spacing w:val="0"/>
        </w:rPr>
        <w:t xml:space="preserve">Protect the rights, property, safety, or security of Sampull, our users, or the public, including investigating fraud or harm at sampling events.</w:t>
      </w:r>
    </w:p>
    <w:p>
      <w:pPr>
        <w:spacing w:after="293"/>
      </w:pPr>
      <w:r>
        <w:rPr>
          <w:rFonts w:ascii="Helvetica" w:hAnsi="Helvetica" w:cs="Helvetica"/>
          <w:sz w:val="29"/>
          <w:sz-cs w:val="29"/>
          <w:spacing w:val="0"/>
        </w:rPr>
        <w:t xml:space="preserve">Respond to a lawful request from law enforcement, regulators, or alcohol-control authorities.</w:t>
      </w:r>
    </w:p>
    <w:p>
      <w:pPr>
        <w:spacing w:after="287"/>
      </w:pPr>
      <w:r>
        <w:rPr>
          <w:rFonts w:ascii="Helvetica" w:hAnsi="Helvetica" w:cs="Helvetica"/>
          <w:sz w:val="34"/>
          <w:sz-cs w:val="34"/>
          <w:b/>
          <w:spacing w:val="0"/>
        </w:rPr>
        <w:t xml:space="preserve">5.6 Business Transfers</w:t>
      </w:r>
    </w:p>
    <w:p>
      <w:pPr>
        <w:spacing w:after="293"/>
      </w:pPr>
      <w:r>
        <w:rPr>
          <w:rFonts w:ascii="Helvetica" w:hAnsi="Helvetica" w:cs="Helvetica"/>
          <w:sz w:val="29"/>
          <w:sz-cs w:val="29"/>
          <w:spacing w:val="0"/>
        </w:rPr>
        <w:t xml:space="preserve">If Sampull is involved in a merger, acquisition, financing, reorganization, bankruptcy, or sale of assets, personal information may be transferred to the successor or acquiring entity, subject to the commitments in this Policy or as updated upon notice to you.</w:t>
      </w:r>
    </w:p>
    <w:p>
      <w:pPr>
        <w:spacing w:after="287"/>
      </w:pPr>
      <w:r>
        <w:rPr>
          <w:rFonts w:ascii="Helvetica" w:hAnsi="Helvetica" w:cs="Helvetica"/>
          <w:sz w:val="34"/>
          <w:sz-cs w:val="34"/>
          <w:b/>
          <w:spacing w:val="0"/>
        </w:rPr>
        <w:t xml:space="preserve">5.7 With Your Direction or Consent</w:t>
      </w:r>
    </w:p>
    <w:p>
      <w:pPr>
        <w:spacing w:after="293"/>
      </w:pPr>
      <w:r>
        <w:rPr>
          <w:rFonts w:ascii="Helvetica" w:hAnsi="Helvetica" w:cs="Helvetica"/>
          <w:sz w:val="29"/>
          <w:sz-cs w:val="29"/>
          <w:spacing w:val="0"/>
        </w:rPr>
        <w:t xml:space="preserve">We may share personal information for any other purpose disclosed to you and with your consent.</w:t>
      </w:r>
    </w:p>
    <w:p>
      <w:pPr>
        <w:spacing w:after="285"/>
      </w:pPr>
      <w:r>
        <w:rPr>
          <w:rFonts w:ascii="Helvetica" w:hAnsi="Helvetica" w:cs="Helvetica"/>
          <w:sz w:val="42"/>
          <w:sz-cs w:val="42"/>
          <w:b/>
          <w:spacing w:val="0"/>
        </w:rPr>
        <w:t xml:space="preserve">6. Communications</w:t>
      </w:r>
    </w:p>
    <w:p>
      <w:pPr>
        <w:spacing w:after="287"/>
      </w:pPr>
      <w:r>
        <w:rPr>
          <w:rFonts w:ascii="Helvetica" w:hAnsi="Helvetica" w:cs="Helvetica"/>
          <w:sz w:val="34"/>
          <w:sz-cs w:val="34"/>
          <w:b/>
          <w:spacing w:val="0"/>
        </w:rPr>
        <w:t xml:space="preserve">6.1 Service Communications</w:t>
      </w:r>
    </w:p>
    <w:p>
      <w:pPr>
        <w:spacing w:after="293"/>
      </w:pPr>
      <w:r>
        <w:rPr>
          <w:rFonts w:ascii="Helvetica" w:hAnsi="Helvetica" w:cs="Helvetica"/>
          <w:sz w:val="29"/>
          <w:sz-cs w:val="29"/>
          <w:spacing w:val="0"/>
        </w:rPr>
        <w:t xml:space="preserve">We send messages about your account, samplings, payments, security, and material changes to our policies. These are part of the Services. You choose how you receive most of them:</w:t>
      </w:r>
    </w:p>
    <w:p>
      <w:pPr>
        <w:spacing w:after="293"/>
      </w:pPr>
      <w:r>
        <w:rPr>
          <w:rFonts w:ascii="Helvetica" w:hAnsi="Helvetica" w:cs="Helvetica"/>
          <w:sz w:val="29"/>
          <w:sz-cs w:val="29"/>
          <w:spacing w:val="0"/>
        </w:rPr>
        <w:t xml:space="preserve">Email: you can turn notification emails off in your notification settings. We still send account and security emails, such as password resets.</w:t>
      </w:r>
    </w:p>
    <w:p>
      <w:pPr>
        <w:spacing w:after="293"/>
      </w:pPr>
      <w:r>
        <w:rPr>
          <w:rFonts w:ascii="Helvetica" w:hAnsi="Helvetica" w:cs="Helvetica"/>
          <w:sz w:val="29"/>
          <w:sz-cs w:val="29"/>
          <w:spacing w:val="0"/>
        </w:rPr>
        <w:t xml:space="preserve">Text messages: off unless you turn them on (see Section 6.3).</w:t>
      </w:r>
    </w:p>
    <w:p>
      <w:pPr>
        <w:spacing w:after="293"/>
      </w:pPr>
      <w:r>
        <w:rPr>
          <w:rFonts w:ascii="Helvetica" w:hAnsi="Helvetica" w:cs="Helvetica"/>
          <w:sz w:val="29"/>
          <w:sz-cs w:val="29"/>
          <w:spacing w:val="0"/>
        </w:rPr>
        <w:t xml:space="preserve">Push notifications (mobile app): you can turn them off in your device settings, and turn off new-gig alerts in the app under Profile → Availability &amp; alerts.</w:t>
      </w:r>
    </w:p>
    <w:p>
      <w:pPr>
        <w:spacing w:after="287"/>
      </w:pPr>
      <w:r>
        <w:rPr>
          <w:rFonts w:ascii="Helvetica" w:hAnsi="Helvetica" w:cs="Helvetica"/>
          <w:sz w:val="34"/>
          <w:sz-cs w:val="34"/>
          <w:b/>
          <w:spacing w:val="0"/>
        </w:rPr>
        <w:t xml:space="preserve">6.2 Marketing Communications</w:t>
      </w:r>
    </w:p>
    <w:p>
      <w:pPr>
        <w:spacing w:after="293"/>
      </w:pPr>
      <w:r>
        <w:rPr>
          <w:rFonts w:ascii="Helvetica" w:hAnsi="Helvetica" w:cs="Helvetica"/>
          <w:sz w:val="29"/>
          <w:sz-cs w:val="29"/>
          <w:spacing w:val="0"/>
        </w:rPr>
        <w:t xml:space="preserve">We do not currently send marketing text messages. If we send marketing emails, each one will include an unsubscribe link, and we will not send marketing text messages unless you have separately agreed to receive them.</w:t>
      </w:r>
    </w:p>
    <w:p>
      <w:pPr>
        <w:spacing w:after="287"/>
      </w:pPr>
      <w:r>
        <w:rPr>
          <w:rFonts w:ascii="Helvetica" w:hAnsi="Helvetica" w:cs="Helvetica"/>
          <w:sz w:val="34"/>
          <w:sz-cs w:val="34"/>
          <w:b/>
          <w:spacing w:val="0"/>
        </w:rPr>
        <w:t xml:space="preserve">6.3 Mobile Information and Text Messaging</w:t>
      </w:r>
    </w:p>
    <w:p>
      <w:pPr>
        <w:spacing w:after="293"/>
      </w:pPr>
      <w:r>
        <w:rPr>
          <w:rFonts w:ascii="Helvetica" w:hAnsi="Helvetica" w:cs="Helvetica"/>
          <w:sz w:val="29"/>
          <w:sz-cs w:val="29"/>
          <w:spacing w:val="0"/>
        </w:rPr>
        <w:t xml:space="preserve">No mobile information will be shared with third parties or affiliates for marketing or promotional purposes. Information sharing to subcontractors in support services, such as customer service, is permitted. All other use case categories exclude text messaging originator opt-in data and consent; this information will not be shared with any third parties.</w:t>
      </w:r>
    </w:p>
    <w:p>
      <w:pPr>
        <w:spacing w:after="293"/>
      </w:pPr>
      <w:r>
        <w:rPr>
          <w:rFonts w:ascii="Helvetica" w:hAnsi="Helvetica" w:cs="Helvetica"/>
          <w:sz w:val="29"/>
          <w:sz-cs w:val="29"/>
          <w:spacing w:val="0"/>
        </w:rPr>
        <w:t xml:space="preserve">Mobile phone numbers you provide for text notifications are used only to send the messages you opted in to, and are shared with our messaging provider solely to deliver them. You choose each type of text separately, and new types of text start off. We keep a record of when each type was turned on or off, the number it applied to, and how (for example, in your settings or by replying STOP), as evidence of your choices. You can opt out at any time by replying STOP to any message, which turns off every type of text for that number, or by turning text notifications off in your Platform settings. Reply HELP for help. Message and data rates may apply. Message frequency varies. Carriers are not liable for delayed or undelivered messages. See our </w:t>
      </w:r>
      <w:r>
        <w:rPr>
          <w:rFonts w:ascii="Helvetica" w:hAnsi="Helvetica" w:cs="Helvetica"/>
          <w:sz w:val="29"/>
          <w:sz-cs w:val="29"/>
          <w:u w:val="single"/>
          <w:spacing w:val="0"/>
          <w:color w:val="0000E9"/>
        </w:rPr>
        <w:t xml:space="preserve">text message program page</w:t>
      </w:r>
      <w:r>
        <w:rPr>
          <w:rFonts w:ascii="Helvetica" w:hAnsi="Helvetica" w:cs="Helvetica"/>
          <w:sz w:val="29"/>
          <w:sz-cs w:val="29"/>
          <w:spacing w:val="0"/>
        </w:rPr>
        <w:t xml:space="preserve"> for full program details.</w:t>
      </w:r>
    </w:p>
    <w:p>
      <w:pPr>
        <w:spacing w:after="287"/>
      </w:pPr>
      <w:r>
        <w:rPr>
          <w:rFonts w:ascii="Helvetica" w:hAnsi="Helvetica" w:cs="Helvetica"/>
          <w:sz w:val="34"/>
          <w:sz-cs w:val="34"/>
          <w:b/>
          <w:spacing w:val="0"/>
        </w:rPr>
        <w:t xml:space="preserve">6.4 Telephone Consumer Protection Act ("TCPA") Consent</w:t>
      </w:r>
    </w:p>
    <w:p>
      <w:pPr>
        <w:spacing w:after="293"/>
      </w:pPr>
      <w:r>
        <w:rPr>
          <w:rFonts w:ascii="Helvetica" w:hAnsi="Helvetica" w:cs="Helvetica"/>
          <w:sz w:val="29"/>
          <w:sz-cs w:val="29"/>
          <w:spacing w:val="0"/>
        </w:rPr>
        <w:t xml:space="preserve">By providing your mobile phone number and opting in to text messages, you consent to receive automated text messages from Sampull at that number for the account and booking purposes you selected. Consent is not a condition of using the Services.</w:t>
      </w:r>
    </w:p>
    <w:p>
      <w:pPr>
        <w:spacing w:after="285"/>
      </w:pPr>
      <w:r>
        <w:rPr>
          <w:rFonts w:ascii="Helvetica" w:hAnsi="Helvetica" w:cs="Helvetica"/>
          <w:sz w:val="42"/>
          <w:sz-cs w:val="42"/>
          <w:b/>
          <w:spacing w:val="0"/>
        </w:rPr>
        <w:t xml:space="preserve">7. Location Information</w:t>
      </w:r>
    </w:p>
    <w:p>
      <w:pPr>
        <w:spacing w:after="293"/>
      </w:pPr>
      <w:r>
        <w:rPr>
          <w:rFonts w:ascii="Helvetica" w:hAnsi="Helvetica" w:cs="Helvetica"/>
          <w:sz w:val="29"/>
          <w:sz-cs w:val="29"/>
          <w:spacing w:val="0"/>
        </w:rPr>
        <w:t xml:space="preserve">We collect precise location from your mobile device only after you grant location permission through your operating system. Precise geolocation is "sensitive personal information" under some state laws, and we use it only for the purposes below.</w:t>
      </w:r>
    </w:p>
    <w:p>
      <w:pPr>
        <w:spacing w:after="293"/>
      </w:pPr>
      <w:r>
        <w:rPr>
          <w:rFonts w:ascii="Helvetica" w:hAnsi="Helvetica" w:cs="Helvetica"/>
          <w:sz w:val="29"/>
          <w:sz-cs w:val="29"/>
          <w:spacing w:val="0"/>
        </w:rPr>
        <w:t xml:space="preserve">New-gig alerts and nearby opportunities. When you open the map in the Sampull app, we save your device's current location to your Sampler profile. We use it to show nearby sampling opportunities and to alert you to new ones within about 20 miles. Other users cannot see it. You can turn new-gig alerts off in Profile → Availability &amp; alerts, and we remove the saved location when you delete your account.</w:t>
      </w:r>
    </w:p>
    <w:p>
      <w:pPr>
        <w:spacing w:after="293"/>
      </w:pPr>
      <w:r>
        <w:rPr>
          <w:rFonts w:ascii="Helvetica" w:hAnsi="Helvetica" w:cs="Helvetica"/>
          <w:sz w:val="29"/>
          <w:sz-cs w:val="29"/>
          <w:spacing w:val="0"/>
        </w:rPr>
        <w:t xml:space="preserve">Check-in. When you check in to a sampling, we record your location at check-in and its distance from the store, and show the Brand and the Retailer whether you checked in at the store.</w:t>
      </w:r>
    </w:p>
    <w:p>
      <w:pPr>
        <w:spacing w:after="293"/>
      </w:pPr>
      <w:r>
        <w:rPr>
          <w:rFonts w:ascii="Helvetica" w:hAnsi="Helvetica" w:cs="Helvetica"/>
          <w:sz w:val="29"/>
          <w:sz-cs w:val="29"/>
          <w:spacing w:val="0"/>
        </w:rPr>
        <w:t xml:space="preserve">Maps and directions. We use your location to center maps and show directions to stores.</w:t>
      </w:r>
    </w:p>
    <w:p>
      <w:pPr>
        <w:spacing w:after="293"/>
      </w:pPr>
      <w:r>
        <w:rPr>
          <w:rFonts w:ascii="Helvetica" w:hAnsi="Helvetica" w:cs="Helvetica"/>
          <w:sz w:val="29"/>
          <w:sz-cs w:val="29"/>
          <w:spacing w:val="0"/>
        </w:rPr>
        <w:t xml:space="preserve">You can revoke location permission at any time through your device settings. If you do, certain features (including nearby alerts and event check-in) may not work. You can also ask us to limit our use of your location using the request form in Section 14.8.</w:t>
      </w:r>
    </w:p>
    <w:p>
      <w:pPr>
        <w:spacing w:after="285"/>
      </w:pPr>
      <w:r>
        <w:rPr>
          <w:rFonts w:ascii="Helvetica" w:hAnsi="Helvetica" w:cs="Helvetica"/>
          <w:sz w:val="42"/>
          <w:sz-cs w:val="42"/>
          <w:b/>
          <w:spacing w:val="0"/>
        </w:rPr>
        <w:t xml:space="preserve">8. Calendar Integration</w:t>
      </w:r>
    </w:p>
    <w:p>
      <w:pPr>
        <w:spacing w:after="293"/>
      </w:pPr>
      <w:r>
        <w:rPr>
          <w:rFonts w:ascii="Helvetica" w:hAnsi="Helvetica" w:cs="Helvetica"/>
          <w:sz w:val="29"/>
          <w:sz-cs w:val="29"/>
          <w:spacing w:val="0"/>
        </w:rPr>
        <w:t xml:space="preserve">If you connect your Google Calendar or Microsoft Outlook calendar, we request permission to create and update calendar events, and we use it only to add your Sampull samplings to your calendar and keep them up to date. Each event includes the brand and product, the store's name and location, the sampling's status, and a Sampull reference number. We do not read, store, or use your other calendar entries. Microsoft's permission is named "read and write calendars" because Outlook does not offer write-only access; we only write. We keep the access tokens needed to update your events until you disconnect the calendar or delete your account. You can also revoke access at any time through your Google or Microsoft account settings.</w:t>
      </w:r>
    </w:p>
    <w:p>
      <w:pPr>
        <w:spacing w:after="293"/>
      </w:pPr>
      <w:r>
        <w:rPr>
          <w:rFonts w:ascii="Helvetica" w:hAnsi="Helvetica" w:cs="Helvetica"/>
          <w:sz w:val="29"/>
          <w:sz-cs w:val="29"/>
          <w:spacing w:val="0"/>
        </w:rPr>
        <w:t xml:space="preserve">You can instead turn on a private calendar feed link that your calendar app subscribes to. Anyone with that link can see your Sampull bookings, so keep it private; you can turn it off at any time.</w:t>
      </w:r>
    </w:p>
    <w:p>
      <w:pPr>
        <w:spacing w:after="285"/>
      </w:pPr>
      <w:r>
        <w:rPr>
          <w:rFonts w:ascii="Helvetica" w:hAnsi="Helvetica" w:cs="Helvetica"/>
          <w:sz w:val="42"/>
          <w:sz-cs w:val="42"/>
          <w:b/>
          <w:spacing w:val="0"/>
        </w:rPr>
        <w:t xml:space="preserve">9. Cookies and Tracking Technologies</w:t>
      </w:r>
    </w:p>
    <w:p>
      <w:pPr>
        <w:spacing w:after="293"/>
      </w:pPr>
      <w:r>
        <w:rPr>
          <w:rFonts w:ascii="Helvetica" w:hAnsi="Helvetica" w:cs="Helvetica"/>
          <w:sz w:val="29"/>
          <w:sz-cs w:val="29"/>
          <w:spacing w:val="0"/>
        </w:rPr>
        <w:t xml:space="preserve">We and our service providers use cookies, local storage, mobile SDKs, and similar technologies to operate, secure, and analyze the Services. We use:</w:t>
      </w:r>
    </w:p>
    <w:p>
      <w:pPr>
        <w:spacing w:after="293"/>
      </w:pPr>
      <w:r>
        <w:rPr>
          <w:rFonts w:ascii="Helvetica" w:hAnsi="Helvetica" w:cs="Helvetica"/>
          <w:sz w:val="29"/>
          <w:sz-cs w:val="29"/>
          <w:spacing w:val="0"/>
        </w:rPr>
        <w:t xml:space="preserve">Strictly necessary cookies required for sign-in, session management, and security.</w:t>
      </w:r>
    </w:p>
    <w:p>
      <w:pPr>
        <w:spacing w:after="293"/>
      </w:pPr>
      <w:r>
        <w:rPr>
          <w:rFonts w:ascii="Helvetica" w:hAnsi="Helvetica" w:cs="Helvetica"/>
          <w:sz w:val="29"/>
          <w:sz-cs w:val="29"/>
          <w:spacing w:val="0"/>
        </w:rPr>
        <w:t xml:space="preserve">Functional storage that remembers your preferences and settings, such as your last-used view.</w:t>
      </w:r>
    </w:p>
    <w:p>
      <w:pPr>
        <w:spacing w:after="293"/>
      </w:pPr>
      <w:r>
        <w:rPr>
          <w:rFonts w:ascii="Helvetica" w:hAnsi="Helvetica" w:cs="Helvetica"/>
          <w:sz w:val="29"/>
          <w:sz-cs w:val="29"/>
          <w:spacing w:val="0"/>
        </w:rPr>
        <w:t xml:space="preserve">Analytics cookies and local storage from PostHog that help us understand how the Services are used so we can improve them.</w:t>
      </w:r>
    </w:p>
    <w:p>
      <w:pPr>
        <w:spacing w:after="293"/>
      </w:pPr>
      <w:r>
        <w:rPr>
          <w:rFonts w:ascii="Helvetica" w:hAnsi="Helvetica" w:cs="Helvetica"/>
          <w:sz w:val="29"/>
          <w:sz-cs w:val="29"/>
          <w:spacing w:val="0"/>
        </w:rPr>
        <w:t xml:space="preserve">We do not use advertising cookies or third-party cookies for cross-context behavioral advertising. Most browsers and mobile operating systems allow you to control cookies and tracking through their settings. Because we do not sell or share personal information for advertising, there is nothing for an opt-out preference signal such as the Global Privacy Control ("GPC") to turn off; we honor recognized opt-out preference signals where the law requires.</w:t>
      </w:r>
    </w:p>
    <w:p>
      <w:pPr>
        <w:spacing w:after="285"/>
      </w:pPr>
      <w:r>
        <w:rPr>
          <w:rFonts w:ascii="Helvetica" w:hAnsi="Helvetica" w:cs="Helvetica"/>
          <w:sz w:val="42"/>
          <w:sz-cs w:val="42"/>
          <w:b/>
          <w:spacing w:val="0"/>
        </w:rPr>
        <w:t xml:space="preserve">10. Data Retention</w:t>
      </w:r>
    </w:p>
    <w:p>
      <w:pPr>
        <w:spacing w:after="293"/>
      </w:pPr>
      <w:r>
        <w:rPr>
          <w:rFonts w:ascii="Helvetica" w:hAnsi="Helvetica" w:cs="Helvetica"/>
          <w:sz w:val="29"/>
          <w:sz-cs w:val="29"/>
          <w:spacing w:val="0"/>
        </w:rPr>
        <w:t xml:space="preserve">We retain personal information for as long as your account is active and as necessary to:</w:t>
      </w:r>
    </w:p>
    <w:p>
      <w:pPr>
        <w:spacing w:after="293"/>
      </w:pPr>
      <w:r>
        <w:rPr>
          <w:rFonts w:ascii="Helvetica" w:hAnsi="Helvetica" w:cs="Helvetica"/>
          <w:sz w:val="29"/>
          <w:sz-cs w:val="29"/>
          <w:spacing w:val="0"/>
        </w:rPr>
        <w:t xml:space="preserve">Provide the Services and fulfill the purposes described in this Policy.</w:t>
      </w:r>
    </w:p>
    <w:p>
      <w:pPr>
        <w:spacing w:after="293"/>
      </w:pPr>
      <w:r>
        <w:rPr>
          <w:rFonts w:ascii="Helvetica" w:hAnsi="Helvetica" w:cs="Helvetica"/>
          <w:sz w:val="29"/>
          <w:sz-cs w:val="29"/>
          <w:spacing w:val="0"/>
        </w:rPr>
        <w:t xml:space="preserve">Comply with legal, tax, accounting, and regulatory obligations (including IRS recordkeeping and state alcohol-control recordkeeping requirements).</w:t>
      </w:r>
    </w:p>
    <w:p>
      <w:pPr>
        <w:spacing w:after="293"/>
      </w:pPr>
      <w:r>
        <w:rPr>
          <w:rFonts w:ascii="Helvetica" w:hAnsi="Helvetica" w:cs="Helvetica"/>
          <w:sz w:val="29"/>
          <w:sz-cs w:val="29"/>
          <w:spacing w:val="0"/>
        </w:rPr>
        <w:t xml:space="preserve">Resolve disputes and enforce our agreements.</w:t>
      </w:r>
    </w:p>
    <w:p>
      <w:pPr>
        <w:spacing w:after="293"/>
      </w:pPr>
      <w:r>
        <w:rPr>
          <w:rFonts w:ascii="Helvetica" w:hAnsi="Helvetica" w:cs="Helvetica"/>
          <w:sz w:val="29"/>
          <w:sz-cs w:val="29"/>
          <w:spacing w:val="0"/>
        </w:rPr>
        <w:t xml:space="preserve">When your account is deleted (see Section 15), we delete or de-identify your profile information, including your name (replaced with "Deleted user"), photo, bio, phone number, saved location, notification settings, devices, and calendar connections. We keep records that other users and the law rely on: samplings, payments and payouts, expense claims and receipts, ratings, and messages you sent in sampling chats and direct messages. We keep these for as long as needed for tax, accounting, dispute-resolution, and legal purposes.</w:t>
      </w:r>
    </w:p>
    <w:p>
      <w:pPr>
        <w:spacing w:after="293"/>
      </w:pPr>
      <w:r>
        <w:rPr>
          <w:rFonts w:ascii="Helvetica" w:hAnsi="Helvetica" w:cs="Helvetica"/>
          <w:sz w:val="29"/>
          <w:sz-cs w:val="29"/>
          <w:spacing w:val="0"/>
        </w:rPr>
        <w:t xml:space="preserve">We also keep records of text-message consent (Section 6.3) and of privacy requests and how we answered them (Section 14.8), because they are evidence of your choices and of our compliance. Session recordings and analytics data are deleted automatically after the retention period set in our analytics account. Aggregated and de-identified data, which cannot reasonably be used to identify you, may be retained indefinitely.</w:t>
      </w:r>
    </w:p>
    <w:p>
      <w:pPr>
        <w:spacing w:after="285"/>
      </w:pPr>
      <w:r>
        <w:rPr>
          <w:rFonts w:ascii="Helvetica" w:hAnsi="Helvetica" w:cs="Helvetica"/>
          <w:sz w:val="42"/>
          <w:sz-cs w:val="42"/>
          <w:b/>
          <w:spacing w:val="0"/>
        </w:rPr>
        <w:t xml:space="preserve">11. Data Security</w:t>
      </w:r>
    </w:p>
    <w:p>
      <w:pPr>
        <w:spacing w:after="293"/>
      </w:pPr>
      <w:r>
        <w:rPr>
          <w:rFonts w:ascii="Helvetica" w:hAnsi="Helvetica" w:cs="Helvetica"/>
          <w:sz w:val="29"/>
          <w:sz-cs w:val="29"/>
          <w:spacing w:val="0"/>
        </w:rPr>
        <w:t xml:space="preserve">We implement administrative, technical, and physical safeguards designed to protect personal information from unauthorized access, use, disclosure, alteration, or destruction. These safeguards include encryption of data in transit and at rest, access controls that limit each user to the samplings and people they work with and keep private fields (such as phone numbers and payment details) hidden from other users, tokenization of payment and tax information through Stripe and Stripe Connect, and evaluating the security of service providers when we choose them. No method of transmission or storage is 100% secure, and we cannot guarantee absolute security.</w:t>
      </w:r>
    </w:p>
    <w:p>
      <w:pPr>
        <w:spacing w:after="293"/>
      </w:pPr>
      <w:r>
        <w:rPr>
          <w:rFonts w:ascii="Helvetica" w:hAnsi="Helvetica" w:cs="Helvetica"/>
          <w:sz w:val="29"/>
          <w:sz-cs w:val="29"/>
          <w:spacing w:val="0"/>
        </w:rPr>
        <w:t xml:space="preserve">In the event of a security incident affecting your personal information, we will notify you and applicable regulators as required by the data breach notification laws of the jurisdiction in which you reside, including (without limitation) state, territorial, and Commonwealth laws such as the Colorado Consumer Protection Act, the California Customer Records Act, the Massachusetts Data Security Regulations (201 CMR 17.00), the Puerto Rico Citizen Information on Databank Security Act (Act 111-2005), and analogous laws in every U.S. state, the District of Columbia, and U.S. territories.</w:t>
      </w:r>
    </w:p>
    <w:p>
      <w:pPr>
        <w:spacing w:after="285"/>
      </w:pPr>
      <w:r>
        <w:rPr>
          <w:rFonts w:ascii="Helvetica" w:hAnsi="Helvetica" w:cs="Helvetica"/>
          <w:sz w:val="42"/>
          <w:sz-cs w:val="42"/>
          <w:b/>
          <w:spacing w:val="0"/>
        </w:rPr>
        <w:t xml:space="preserve">12. Children's Privacy</w:t>
      </w:r>
    </w:p>
    <w:p>
      <w:pPr>
        <w:spacing w:after="293"/>
      </w:pPr>
      <w:r>
        <w:rPr>
          <w:rFonts w:ascii="Helvetica" w:hAnsi="Helvetica" w:cs="Helvetica"/>
          <w:sz w:val="29"/>
          <w:sz-cs w:val="29"/>
          <w:spacing w:val="0"/>
        </w:rPr>
        <w:t xml:space="preserve">The Services are not directed to children. Samplers must be at least 21 years of age. Brand and Retailer representatives must be at least 18 years of age. We do not knowingly collect personal information from individuals under 18. If we learn that we have collected personal information from a person under 18, we will promptly delete it. If you believe we have collected information from a minor, please contact us at </w:t>
      </w:r>
      <w:r>
        <w:rPr>
          <w:rFonts w:ascii="Helvetica" w:hAnsi="Helvetica" w:cs="Helvetica"/>
          <w:sz w:val="29"/>
          <w:sz-cs w:val="29"/>
          <w:u w:val="single"/>
          <w:spacing w:val="0"/>
          <w:color w:val="0000E9"/>
        </w:rPr>
        <w:t xml:space="preserve">info@sampull.com</w:t>
      </w:r>
      <w:r>
        <w:rPr>
          <w:rFonts w:ascii="Helvetica" w:hAnsi="Helvetica" w:cs="Helvetica"/>
          <w:sz w:val="29"/>
          <w:sz-cs w:val="29"/>
          <w:spacing w:val="0"/>
        </w:rPr>
        <w:t xml:space="preserve">.</w:t>
      </w:r>
    </w:p>
    <w:p>
      <w:pPr>
        <w:spacing w:after="285"/>
      </w:pPr>
      <w:r>
        <w:rPr>
          <w:rFonts w:ascii="Helvetica" w:hAnsi="Helvetica" w:cs="Helvetica"/>
          <w:sz w:val="42"/>
          <w:sz-cs w:val="42"/>
          <w:b/>
          <w:spacing w:val="0"/>
        </w:rPr>
        <w:t xml:space="preserve">13. Background Checks and Consumer Reports</w:t>
      </w:r>
    </w:p>
    <w:p>
      <w:pPr>
        <w:spacing w:after="293"/>
      </w:pPr>
      <w:r>
        <w:rPr>
          <w:rFonts w:ascii="Helvetica" w:hAnsi="Helvetica" w:cs="Helvetica"/>
          <w:sz w:val="29"/>
          <w:sz-cs w:val="29"/>
          <w:spacing w:val="0"/>
        </w:rPr>
        <w:t xml:space="preserve">We do not currently run background checks or obtain consumer reports about Samplers. If we begin to, we will use a consumer reporting agency only after giving you a separate written disclosure and obtaining your written authorization, as required by the federal Fair Credit Reporting Act and applicable state laws (including Colorado, Connecticut, and Massachusetts state-specific notices), and we will update this Policy before we start.</w:t>
      </w:r>
    </w:p>
    <w:p>
      <w:pPr>
        <w:spacing w:after="285"/>
      </w:pPr>
      <w:r>
        <w:rPr>
          <w:rFonts w:ascii="Helvetica" w:hAnsi="Helvetica" w:cs="Helvetica"/>
          <w:sz w:val="42"/>
          <w:sz-cs w:val="42"/>
          <w:b/>
          <w:spacing w:val="0"/>
        </w:rPr>
        <w:t xml:space="preserve">14. Your Privacy Rights</w:t>
      </w:r>
    </w:p>
    <w:p>
      <w:pPr>
        <w:spacing w:after="287"/>
      </w:pPr>
      <w:r>
        <w:rPr>
          <w:rFonts w:ascii="Helvetica" w:hAnsi="Helvetica" w:cs="Helvetica"/>
          <w:sz w:val="34"/>
          <w:sz-cs w:val="34"/>
          <w:b/>
          <w:spacing w:val="0"/>
        </w:rPr>
        <w:t xml:space="preserve">14.1 General Rights Available to All Users</w:t>
      </w:r>
    </w:p>
    <w:p>
      <w:pPr>
        <w:spacing w:after="293"/>
      </w:pPr>
      <w:r>
        <w:rPr>
          <w:rFonts w:ascii="Helvetica" w:hAnsi="Helvetica" w:cs="Helvetica"/>
          <w:sz w:val="29"/>
          <w:sz-cs w:val="29"/>
          <w:spacing w:val="0"/>
        </w:rPr>
        <w:t xml:space="preserve">You can exercise the following controls regardless of your state of residence:</w:t>
      </w:r>
    </w:p>
    <w:p>
      <w:pPr>
        <w:spacing w:after="293"/>
      </w:pPr>
      <w:r>
        <w:rPr>
          <w:rFonts w:ascii="Helvetica" w:hAnsi="Helvetica" w:cs="Helvetica"/>
          <w:sz w:val="29"/>
          <w:sz-cs w:val="29"/>
          <w:spacing w:val="0"/>
        </w:rPr>
        <w:t xml:space="preserve">Access and update most of your account information directly through the Platform.</w:t>
      </w:r>
    </w:p>
    <w:p>
      <w:pPr>
        <w:spacing w:after="293"/>
      </w:pPr>
      <w:r>
        <w:rPr>
          <w:rFonts w:ascii="Helvetica" w:hAnsi="Helvetica" w:cs="Helvetica"/>
          <w:sz w:val="29"/>
          <w:sz-cs w:val="29"/>
          <w:spacing w:val="0"/>
        </w:rPr>
        <w:t xml:space="preserve">Delete your account: Samplers can delete their account in the Sampull app (see Section 15); Brands and Retailers can ask us to delete theirs using the request form in Section 14.8.</w:t>
      </w:r>
    </w:p>
    <w:p>
      <w:pPr>
        <w:spacing w:after="293"/>
      </w:pPr>
      <w:r>
        <w:rPr>
          <w:rFonts w:ascii="Helvetica" w:hAnsi="Helvetica" w:cs="Helvetica"/>
          <w:sz w:val="29"/>
          <w:sz-cs w:val="29"/>
          <w:spacing w:val="0"/>
        </w:rPr>
        <w:t xml:space="preserve">Update your notification and text-message preferences in the Platform settings.</w:t>
      </w:r>
    </w:p>
    <w:p>
      <w:pPr>
        <w:spacing w:after="293"/>
      </w:pPr>
      <w:r>
        <w:rPr>
          <w:rFonts w:ascii="Helvetica" w:hAnsi="Helvetica" w:cs="Helvetica"/>
          <w:sz w:val="29"/>
          <w:sz-cs w:val="29"/>
          <w:spacing w:val="0"/>
        </w:rPr>
        <w:t xml:space="preserve">Revoke device-level permissions (location, push notifications) and calendar connections through your device or account settings.</w:t>
      </w:r>
    </w:p>
    <w:p>
      <w:pPr>
        <w:spacing w:after="287"/>
      </w:pPr>
      <w:r>
        <w:rPr>
          <w:rFonts w:ascii="Helvetica" w:hAnsi="Helvetica" w:cs="Helvetica"/>
          <w:sz w:val="34"/>
          <w:sz-cs w:val="34"/>
          <w:b/>
          <w:spacing w:val="0"/>
        </w:rPr>
        <w:t xml:space="preserve">14.2 California Residents (CCPA/CPRA)</w:t>
      </w:r>
    </w:p>
    <w:p>
      <w:pPr>
        <w:spacing w:after="293"/>
      </w:pPr>
      <w:r>
        <w:rPr>
          <w:rFonts w:ascii="Helvetica" w:hAnsi="Helvetica" w:cs="Helvetica"/>
          <w:sz w:val="29"/>
          <w:sz-cs w:val="29"/>
          <w:spacing w:val="0"/>
        </w:rPr>
        <w:t xml:space="preserve">If you are a California resident, you have the right to:</w:t>
      </w:r>
    </w:p>
    <w:p>
      <w:pPr>
        <w:spacing w:after="293"/>
      </w:pPr>
      <w:r>
        <w:rPr>
          <w:rFonts w:ascii="Helvetica" w:hAnsi="Helvetica" w:cs="Helvetica"/>
          <w:sz w:val="29"/>
          <w:sz-cs w:val="29"/>
          <w:spacing w:val="0"/>
        </w:rPr>
        <w:t xml:space="preserve">Know the categories and specific pieces of personal information we have collected about you, the sources, the purposes, and the categories of third parties with whom we share it.</w:t>
      </w:r>
    </w:p>
    <w:p>
      <w:pPr>
        <w:spacing w:after="293"/>
      </w:pPr>
      <w:r>
        <w:rPr>
          <w:rFonts w:ascii="Helvetica" w:hAnsi="Helvetica" w:cs="Helvetica"/>
          <w:sz w:val="29"/>
          <w:sz-cs w:val="29"/>
          <w:spacing w:val="0"/>
        </w:rPr>
        <w:t xml:space="preserve">Request deletion of personal information we have collected from you, subject to legal exceptions.</w:t>
      </w:r>
    </w:p>
    <w:p>
      <w:pPr>
        <w:spacing w:after="293"/>
      </w:pPr>
      <w:r>
        <w:rPr>
          <w:rFonts w:ascii="Helvetica" w:hAnsi="Helvetica" w:cs="Helvetica"/>
          <w:sz w:val="29"/>
          <w:sz-cs w:val="29"/>
          <w:spacing w:val="0"/>
        </w:rPr>
        <w:t xml:space="preserve">Correct inaccurate personal information.</w:t>
      </w:r>
    </w:p>
    <w:p>
      <w:pPr>
        <w:spacing w:after="293"/>
      </w:pPr>
      <w:r>
        <w:rPr>
          <w:rFonts w:ascii="Helvetica" w:hAnsi="Helvetica" w:cs="Helvetica"/>
          <w:sz w:val="29"/>
          <w:sz-cs w:val="29"/>
          <w:spacing w:val="0"/>
        </w:rPr>
        <w:t xml:space="preserve">Opt out of the "sale" or "sharing" of personal information for cross-context behavioral advertising. As stated above, we do not sell or share personal information as those terms are defined by the CCPA.</w:t>
      </w:r>
    </w:p>
    <w:p>
      <w:pPr>
        <w:spacing w:after="293"/>
      </w:pPr>
      <w:r>
        <w:rPr>
          <w:rFonts w:ascii="Helvetica" w:hAnsi="Helvetica" w:cs="Helvetica"/>
          <w:sz w:val="29"/>
          <w:sz-cs w:val="29"/>
          <w:spacing w:val="0"/>
        </w:rPr>
        <w:t xml:space="preserve">Limit the use and disclosure of sensitive personal information, such as precise geolocation, to the purposes permitted under the CCPA.</w:t>
      </w:r>
    </w:p>
    <w:p>
      <w:pPr>
        <w:spacing w:after="293"/>
      </w:pPr>
      <w:r>
        <w:rPr>
          <w:rFonts w:ascii="Helvetica" w:hAnsi="Helvetica" w:cs="Helvetica"/>
          <w:sz w:val="29"/>
          <w:sz-cs w:val="29"/>
          <w:spacing w:val="0"/>
        </w:rPr>
        <w:t xml:space="preserve">Be free from discrimination for exercising your privacy rights.</w:t>
      </w:r>
    </w:p>
    <w:p>
      <w:pPr>
        <w:spacing w:after="293"/>
      </w:pPr>
      <w:r>
        <w:rPr>
          <w:rFonts w:ascii="Helvetica" w:hAnsi="Helvetica" w:cs="Helvetica"/>
          <w:sz w:val="29"/>
          <w:sz-cs w:val="29"/>
          <w:spacing w:val="0"/>
        </w:rPr>
        <w:t xml:space="preserve">To exercise these rights, submit a request through our request form at </w:t>
      </w:r>
      <w:r>
        <w:rPr>
          <w:rFonts w:ascii="Helvetica" w:hAnsi="Helvetica" w:cs="Helvetica"/>
          <w:sz w:val="29"/>
          <w:sz-cs w:val="29"/>
          <w:u w:val="single"/>
          <w:spacing w:val="0"/>
          <w:color w:val="0000E9"/>
        </w:rPr>
        <w:t xml:space="preserve">https://www.sampull.com/privacy-request</w:t>
      </w:r>
      <w:r>
        <w:rPr>
          <w:rFonts w:ascii="Helvetica" w:hAnsi="Helvetica" w:cs="Helvetica"/>
          <w:sz w:val="29"/>
          <w:sz-cs w:val="29"/>
          <w:spacing w:val="0"/>
        </w:rPr>
        <w:t xml:space="preserve"> or contact us at </w:t>
      </w:r>
      <w:r>
        <w:rPr>
          <w:rFonts w:ascii="Helvetica" w:hAnsi="Helvetica" w:cs="Helvetica"/>
          <w:sz w:val="29"/>
          <w:sz-cs w:val="29"/>
          <w:u w:val="single"/>
          <w:spacing w:val="0"/>
          <w:color w:val="0000E9"/>
        </w:rPr>
        <w:t xml:space="preserve">info@sampull.com</w:t>
      </w:r>
      <w:r>
        <w:rPr>
          <w:rFonts w:ascii="Helvetica" w:hAnsi="Helvetica" w:cs="Helvetica"/>
          <w:sz w:val="29"/>
          <w:sz-cs w:val="29"/>
          <w:spacing w:val="0"/>
        </w:rPr>
        <w:t xml:space="preserve">. We will verify your request by matching information you provide against information we have on file. You may use an authorized agent to submit a request on your behalf, subject to verification.</w:t>
      </w:r>
    </w:p>
    <w:p>
      <w:pPr>
        <w:spacing w:after="287"/>
      </w:pPr>
      <w:r>
        <w:rPr>
          <w:rFonts w:ascii="Helvetica" w:hAnsi="Helvetica" w:cs="Helvetica"/>
          <w:sz w:val="34"/>
          <w:sz-cs w:val="34"/>
          <w:b/>
          <w:spacing w:val="0"/>
        </w:rPr>
        <w:t xml:space="preserve">14.3 Residents of States with Comprehensive Consumer Privacy Laws</w:t>
      </w:r>
    </w:p>
    <w:p>
      <w:pPr>
        <w:spacing w:after="293"/>
      </w:pPr>
      <w:r>
        <w:rPr>
          <w:rFonts w:ascii="Helvetica" w:hAnsi="Helvetica" w:cs="Helvetica"/>
          <w:sz w:val="29"/>
          <w:sz-cs w:val="29"/>
          <w:spacing w:val="0"/>
        </w:rPr>
        <w:t xml:space="preserve">If you reside in a U.S. state that has enacted a comprehensive consumer privacy law, you have rights that generally include the ability to access, correct, delete, and obtain a portable copy of your personal data, and to opt out of the sale of personal data, processing for targeted advertising, and certain profiling activities that produce legal or similarly significant effects. As stated in Section 5, Sampull does not sell personal information, does not share personal information for cross-context behavioral advertising, and does not engage in profiling that produces legal or similarly significant effects about you.</w:t>
      </w:r>
    </w:p>
    <w:p>
      <w:pPr>
        <w:spacing w:after="293"/>
      </w:pPr>
      <w:r>
        <w:rPr>
          <w:rFonts w:ascii="Helvetica" w:hAnsi="Helvetica" w:cs="Helvetica"/>
          <w:sz w:val="29"/>
          <w:sz-cs w:val="29"/>
          <w:spacing w:val="0"/>
        </w:rPr>
        <w:t xml:space="preserve">As of the Effective Date of this Policy, these rights apply to residents of the following states under their respective comprehensive privacy statutes:</w:t>
      </w:r>
    </w:p>
    <w:p>
      <w:pPr>
        <w:spacing w:after="293"/>
      </w:pPr>
      <w:r>
        <w:rPr>
          <w:rFonts w:ascii="Helvetica" w:hAnsi="Helvetica" w:cs="Helvetica"/>
          <w:sz w:val="29"/>
          <w:sz-cs w:val="29"/>
          <w:spacing w:val="0"/>
        </w:rPr>
        <w:t xml:space="preserve">California (California Consumer Privacy Act, as amended by the California Privacy Rights Act — see Section 14.2 above)</w:t>
      </w:r>
    </w:p>
    <w:p>
      <w:pPr>
        <w:spacing w:after="293"/>
      </w:pPr>
      <w:r>
        <w:rPr>
          <w:rFonts w:ascii="Helvetica" w:hAnsi="Helvetica" w:cs="Helvetica"/>
          <w:sz w:val="29"/>
          <w:sz-cs w:val="29"/>
          <w:spacing w:val="0"/>
        </w:rPr>
        <w:t xml:space="preserve">Colorado (Colorado Privacy Act)</w:t>
      </w:r>
    </w:p>
    <w:p>
      <w:pPr>
        <w:spacing w:after="293"/>
      </w:pPr>
      <w:r>
        <w:rPr>
          <w:rFonts w:ascii="Helvetica" w:hAnsi="Helvetica" w:cs="Helvetica"/>
          <w:sz w:val="29"/>
          <w:sz-cs w:val="29"/>
          <w:spacing w:val="0"/>
        </w:rPr>
        <w:t xml:space="preserve">Connecticut (Connecticut Data Privacy Act)</w:t>
      </w:r>
    </w:p>
    <w:p>
      <w:pPr>
        <w:spacing w:after="293"/>
      </w:pPr>
      <w:r>
        <w:rPr>
          <w:rFonts w:ascii="Helvetica" w:hAnsi="Helvetica" w:cs="Helvetica"/>
          <w:sz w:val="29"/>
          <w:sz-cs w:val="29"/>
          <w:spacing w:val="0"/>
        </w:rPr>
        <w:t xml:space="preserve">Delaware (Delaware Personal Data Privacy Act)</w:t>
      </w:r>
    </w:p>
    <w:p>
      <w:pPr>
        <w:spacing w:after="293"/>
      </w:pPr>
      <w:r>
        <w:rPr>
          <w:rFonts w:ascii="Helvetica" w:hAnsi="Helvetica" w:cs="Helvetica"/>
          <w:sz w:val="29"/>
          <w:sz-cs w:val="29"/>
          <w:spacing w:val="0"/>
        </w:rPr>
        <w:t xml:space="preserve">Indiana (Indiana Consumer Data Protection Act)</w:t>
      </w:r>
    </w:p>
    <w:p>
      <w:pPr>
        <w:spacing w:after="293"/>
      </w:pPr>
      <w:r>
        <w:rPr>
          <w:rFonts w:ascii="Helvetica" w:hAnsi="Helvetica" w:cs="Helvetica"/>
          <w:sz w:val="29"/>
          <w:sz-cs w:val="29"/>
          <w:spacing w:val="0"/>
        </w:rPr>
        <w:t xml:space="preserve">Iowa (Iowa Consumer Data Protection Act)</w:t>
      </w:r>
    </w:p>
    <w:p>
      <w:pPr>
        <w:spacing w:after="293"/>
      </w:pPr>
      <w:r>
        <w:rPr>
          <w:rFonts w:ascii="Helvetica" w:hAnsi="Helvetica" w:cs="Helvetica"/>
          <w:sz w:val="29"/>
          <w:sz-cs w:val="29"/>
          <w:spacing w:val="0"/>
        </w:rPr>
        <w:t xml:space="preserve">Kentucky (Kentucky Consumer Data Protection Act)</w:t>
      </w:r>
    </w:p>
    <w:p>
      <w:pPr>
        <w:spacing w:after="293"/>
      </w:pPr>
      <w:r>
        <w:rPr>
          <w:rFonts w:ascii="Helvetica" w:hAnsi="Helvetica" w:cs="Helvetica"/>
          <w:sz w:val="29"/>
          <w:sz-cs w:val="29"/>
          <w:spacing w:val="0"/>
        </w:rPr>
        <w:t xml:space="preserve">Maryland (Maryland Online Data Privacy Act)</w:t>
      </w:r>
    </w:p>
    <w:p>
      <w:pPr>
        <w:spacing w:after="293"/>
      </w:pPr>
      <w:r>
        <w:rPr>
          <w:rFonts w:ascii="Helvetica" w:hAnsi="Helvetica" w:cs="Helvetica"/>
          <w:sz w:val="29"/>
          <w:sz-cs w:val="29"/>
          <w:spacing w:val="0"/>
        </w:rPr>
        <w:t xml:space="preserve">Minnesota (Minnesota Consumer Data Privacy Act)</w:t>
      </w:r>
    </w:p>
    <w:p>
      <w:pPr>
        <w:spacing w:after="293"/>
      </w:pPr>
      <w:r>
        <w:rPr>
          <w:rFonts w:ascii="Helvetica" w:hAnsi="Helvetica" w:cs="Helvetica"/>
          <w:sz w:val="29"/>
          <w:sz-cs w:val="29"/>
          <w:spacing w:val="0"/>
        </w:rPr>
        <w:t xml:space="preserve">Montana (Montana Consumer Data Privacy Act)</w:t>
      </w:r>
    </w:p>
    <w:p>
      <w:pPr>
        <w:spacing w:after="293"/>
      </w:pPr>
      <w:r>
        <w:rPr>
          <w:rFonts w:ascii="Helvetica" w:hAnsi="Helvetica" w:cs="Helvetica"/>
          <w:sz w:val="29"/>
          <w:sz-cs w:val="29"/>
          <w:spacing w:val="0"/>
        </w:rPr>
        <w:t xml:space="preserve">Nebraska (Nebraska Data Privacy Act)</w:t>
      </w:r>
    </w:p>
    <w:p>
      <w:pPr>
        <w:spacing w:after="293"/>
      </w:pPr>
      <w:r>
        <w:rPr>
          <w:rFonts w:ascii="Helvetica" w:hAnsi="Helvetica" w:cs="Helvetica"/>
          <w:sz w:val="29"/>
          <w:sz-cs w:val="29"/>
          <w:spacing w:val="0"/>
        </w:rPr>
        <w:t xml:space="preserve">New Hampshire (New Hampshire Privacy Act)</w:t>
      </w:r>
    </w:p>
    <w:p>
      <w:pPr>
        <w:spacing w:after="293"/>
      </w:pPr>
      <w:r>
        <w:rPr>
          <w:rFonts w:ascii="Helvetica" w:hAnsi="Helvetica" w:cs="Helvetica"/>
          <w:sz w:val="29"/>
          <w:sz-cs w:val="29"/>
          <w:spacing w:val="0"/>
        </w:rPr>
        <w:t xml:space="preserve">New Jersey (New Jersey Data Privacy Act)</w:t>
      </w:r>
    </w:p>
    <w:p>
      <w:pPr>
        <w:spacing w:after="293"/>
      </w:pPr>
      <w:r>
        <w:rPr>
          <w:rFonts w:ascii="Helvetica" w:hAnsi="Helvetica" w:cs="Helvetica"/>
          <w:sz w:val="29"/>
          <w:sz-cs w:val="29"/>
          <w:spacing w:val="0"/>
        </w:rPr>
        <w:t xml:space="preserve">Oregon (Oregon Consumer Privacy Act)</w:t>
      </w:r>
    </w:p>
    <w:p>
      <w:pPr>
        <w:spacing w:after="293"/>
      </w:pPr>
      <w:r>
        <w:rPr>
          <w:rFonts w:ascii="Helvetica" w:hAnsi="Helvetica" w:cs="Helvetica"/>
          <w:sz w:val="29"/>
          <w:sz-cs w:val="29"/>
          <w:spacing w:val="0"/>
        </w:rPr>
        <w:t xml:space="preserve">Rhode Island (Rhode Island Data Transparency and Privacy Protection Act)</w:t>
      </w:r>
    </w:p>
    <w:p>
      <w:pPr>
        <w:spacing w:after="293"/>
      </w:pPr>
      <w:r>
        <w:rPr>
          <w:rFonts w:ascii="Helvetica" w:hAnsi="Helvetica" w:cs="Helvetica"/>
          <w:sz w:val="29"/>
          <w:sz-cs w:val="29"/>
          <w:spacing w:val="0"/>
        </w:rPr>
        <w:t xml:space="preserve">Tennessee (Tennessee Information Protection Act)</w:t>
      </w:r>
    </w:p>
    <w:p>
      <w:pPr>
        <w:spacing w:after="293"/>
      </w:pPr>
      <w:r>
        <w:rPr>
          <w:rFonts w:ascii="Helvetica" w:hAnsi="Helvetica" w:cs="Helvetica"/>
          <w:sz w:val="29"/>
          <w:sz-cs w:val="29"/>
          <w:spacing w:val="0"/>
        </w:rPr>
        <w:t xml:space="preserve">Texas (Texas Data Privacy and Security Act)</w:t>
      </w:r>
    </w:p>
    <w:p>
      <w:pPr>
        <w:spacing w:after="293"/>
      </w:pPr>
      <w:r>
        <w:rPr>
          <w:rFonts w:ascii="Helvetica" w:hAnsi="Helvetica" w:cs="Helvetica"/>
          <w:sz w:val="29"/>
          <w:sz-cs w:val="29"/>
          <w:spacing w:val="0"/>
        </w:rPr>
        <w:t xml:space="preserve">Utah (Utah Consumer Privacy Act)</w:t>
      </w:r>
    </w:p>
    <w:p>
      <w:pPr>
        <w:spacing w:after="293"/>
      </w:pPr>
      <w:r>
        <w:rPr>
          <w:rFonts w:ascii="Helvetica" w:hAnsi="Helvetica" w:cs="Helvetica"/>
          <w:sz w:val="29"/>
          <w:sz-cs w:val="29"/>
          <w:spacing w:val="0"/>
        </w:rPr>
        <w:t xml:space="preserve">Virginia (Virginia Consumer Data Protection Act)</w:t>
      </w:r>
    </w:p>
    <w:p>
      <w:pPr>
        <w:spacing w:after="293"/>
      </w:pPr>
      <w:r>
        <w:rPr>
          <w:rFonts w:ascii="Helvetica" w:hAnsi="Helvetica" w:cs="Helvetica"/>
          <w:sz w:val="29"/>
          <w:sz-cs w:val="29"/>
          <w:spacing w:val="0"/>
        </w:rPr>
        <w:t xml:space="preserve">Your specific rights, any applicable exceptions, and the procedure for exercising them are governed by the law of your state of residence. We will honor each applicable right to the extent required by the law of your state, and we will extend the same rights to residents of other states as their comprehensive privacy laws take effect. Several states (including Colorado, Connecticut, Maryland, Minnesota, Montana, New Hampshire, New Jersey, Oregon, Rhode Island, Texas, and Virginia) also provide a right to appeal our denial of a privacy request; if we deny your request, we will explain our reasons and how to appeal, and you can appeal using the same request form. Minnesota additionally provides a right to question the result of profiling decisions, and Oregon provides a right to obtain a list of specific third parties to which we have disclosed your personal data. We will honor these rights as required by applicable law.</w:t>
      </w:r>
    </w:p>
    <w:p>
      <w:pPr>
        <w:spacing w:after="287"/>
      </w:pPr>
      <w:r>
        <w:rPr>
          <w:rFonts w:ascii="Helvetica" w:hAnsi="Helvetica" w:cs="Helvetica"/>
          <w:sz w:val="34"/>
          <w:sz-cs w:val="34"/>
          <w:b/>
          <w:spacing w:val="0"/>
        </w:rPr>
        <w:t xml:space="preserve">14.4 Florida Residents</w:t>
      </w:r>
    </w:p>
    <w:p>
      <w:pPr>
        <w:spacing w:after="293"/>
      </w:pPr>
      <w:r>
        <w:rPr>
          <w:rFonts w:ascii="Helvetica" w:hAnsi="Helvetica" w:cs="Helvetica"/>
          <w:sz w:val="29"/>
          <w:sz-cs w:val="29"/>
          <w:spacing w:val="0"/>
        </w:rPr>
        <w:t xml:space="preserve">If you are a Florida resident, the Florida Digital Bill of Rights ("FDBR") may provide you with rights of access, correction, deletion, portability, and opt-out of certain processing activities. The FDBR primarily applies to controllers that derive substantial revenue from specific categories of online activity. Whether or not Sampull meets the FDBR's applicability thresholds, Sampull will honor the general rights described in Section 14.1 for all Florida residents and will comply with the FDBR to the extent it applies to us.</w:t>
      </w:r>
    </w:p>
    <w:p>
      <w:pPr>
        <w:spacing w:after="287"/>
      </w:pPr>
      <w:r>
        <w:rPr>
          <w:rFonts w:ascii="Helvetica" w:hAnsi="Helvetica" w:cs="Helvetica"/>
          <w:sz w:val="34"/>
          <w:sz-cs w:val="34"/>
          <w:b/>
          <w:spacing w:val="0"/>
        </w:rPr>
        <w:t xml:space="preserve">14.5 Other U.S. States and the District of Columbia</w:t>
      </w:r>
    </w:p>
    <w:p>
      <w:pPr>
        <w:spacing w:after="293"/>
      </w:pPr>
      <w:r>
        <w:rPr>
          <w:rFonts w:ascii="Helvetica" w:hAnsi="Helvetica" w:cs="Helvetica"/>
          <w:sz w:val="29"/>
          <w:sz-cs w:val="29"/>
          <w:spacing w:val="0"/>
        </w:rPr>
        <w:t xml:space="preserve">If you reside in a U.S. state or the District of Columbia that has not enacted a comprehensive consumer privacy law, you may still have rights under state-specific data security, data broker, biometric-information, and breach-notification statutes, as well as Attorney General consumer-protection authority. These states include (without limitation) Alabama, Alaska, Arizona, Arkansas, Georgia, Hawaii, Idaho, Illinois, Kansas, Louisiana, Maine, Massachusetts, Michigan, Mississippi, Missouri, Nevada, New Mexico, New York, North Carolina, North Dakota, Ohio, Oklahoma, Pennsylvania, South Carolina, South Dakota, Vermont, Washington, West Virginia, Wisconsin, Wyoming, and the District of Columbia.</w:t>
      </w:r>
    </w:p>
    <w:p>
      <w:pPr>
        <w:spacing w:after="293"/>
      </w:pPr>
      <w:r>
        <w:rPr>
          <w:rFonts w:ascii="Helvetica" w:hAnsi="Helvetica" w:cs="Helvetica"/>
          <w:sz w:val="29"/>
          <w:sz-cs w:val="29"/>
          <w:spacing w:val="0"/>
        </w:rPr>
        <w:t xml:space="preserve">Regardless of whether your state has enacted a comprehensive consumer privacy law, Sampull extends the general rights described in Section 14.1 to all U.S. residents as a matter of policy. Certain states have additional sector-specific protections, including (without limitation):</w:t>
      </w:r>
    </w:p>
    <w:p>
      <w:pPr>
        <w:spacing w:after="293"/>
      </w:pPr>
      <w:r>
        <w:rPr>
          <w:rFonts w:ascii="Helvetica" w:hAnsi="Helvetica" w:cs="Helvetica"/>
          <w:sz w:val="29"/>
          <w:sz-cs w:val="29"/>
          <w:spacing w:val="0"/>
        </w:rPr>
        <w:t xml:space="preserve">Illinois residents are protected by the Illinois Biometric Information Privacy Act ("BIPA") and the Personal Information Protection Act. Sampull does not knowingly collect biometric identifiers or biometric information as defined under BIPA.</w:t>
      </w:r>
    </w:p>
    <w:p>
      <w:pPr>
        <w:spacing w:after="293"/>
      </w:pPr>
      <w:r>
        <w:rPr>
          <w:rFonts w:ascii="Helvetica" w:hAnsi="Helvetica" w:cs="Helvetica"/>
          <w:sz w:val="29"/>
          <w:sz-cs w:val="29"/>
          <w:spacing w:val="0"/>
        </w:rPr>
        <w:t xml:space="preserve">Massachusetts residents are protected by 201 CMR 17.00 (Standards for the Protection of Personal Information of Residents of the Commonwealth) and the Massachusetts data breach notification law (M.G.L. c. 93H).</w:t>
      </w:r>
    </w:p>
    <w:p>
      <w:pPr>
        <w:spacing w:after="293"/>
      </w:pPr>
      <w:r>
        <w:rPr>
          <w:rFonts w:ascii="Helvetica" w:hAnsi="Helvetica" w:cs="Helvetica"/>
          <w:sz w:val="29"/>
          <w:sz-cs w:val="29"/>
          <w:spacing w:val="0"/>
        </w:rPr>
        <w:t xml:space="preserve">Nevada residents may opt out of the sale of certain personal information under Nevada Revised Statutes Chapter 603A. Sampull does not sell personal information as defined under Nevada law.</w:t>
      </w:r>
    </w:p>
    <w:p>
      <w:pPr>
        <w:spacing w:after="293"/>
      </w:pPr>
      <w:r>
        <w:rPr>
          <w:rFonts w:ascii="Helvetica" w:hAnsi="Helvetica" w:cs="Helvetica"/>
          <w:sz w:val="29"/>
          <w:sz-cs w:val="29"/>
          <w:spacing w:val="0"/>
        </w:rPr>
        <w:t xml:space="preserve">New York residents are protected by the New York SHIELD Act and applicable General Business Law provisions.</w:t>
      </w:r>
    </w:p>
    <w:p>
      <w:pPr>
        <w:spacing w:after="293"/>
      </w:pPr>
      <w:r>
        <w:rPr>
          <w:rFonts w:ascii="Helvetica" w:hAnsi="Helvetica" w:cs="Helvetica"/>
          <w:sz w:val="29"/>
          <w:sz-cs w:val="29"/>
          <w:spacing w:val="0"/>
        </w:rPr>
        <w:t xml:space="preserve">Washington residents' consumer health data is protected by the Washington My Health My Data Act ("MHMDA"). Sampull does not knowingly collect consumer health data subject to the MHMDA.</w:t>
      </w:r>
    </w:p>
    <w:p>
      <w:pPr>
        <w:spacing w:after="287"/>
      </w:pPr>
      <w:r>
        <w:rPr>
          <w:rFonts w:ascii="Helvetica" w:hAnsi="Helvetica" w:cs="Helvetica"/>
          <w:sz w:val="34"/>
          <w:sz-cs w:val="34"/>
          <w:b/>
          <w:spacing w:val="0"/>
        </w:rPr>
        <w:t xml:space="preserve">14.6 Puerto Rico Residents</w:t>
      </w:r>
    </w:p>
    <w:p>
      <w:pPr>
        <w:spacing w:after="293"/>
      </w:pPr>
      <w:r>
        <w:rPr>
          <w:rFonts w:ascii="Helvetica" w:hAnsi="Helvetica" w:cs="Helvetica"/>
          <w:sz w:val="29"/>
          <w:sz-cs w:val="29"/>
          <w:spacing w:val="0"/>
        </w:rPr>
        <w:t xml:space="preserve">Residents of the Commonwealth of Puerto Rico are protected by the Puerto Rico Citizen Information on Databank Security Act (Act 111-2005), the Puerto Rico Privacy Policy Notification Act (Act 39-2012) and related regulations (including Regulation 8568 and Regulation 9158), and the Cybersecurity Act of the Commonwealth of Puerto Rico (Act 40-2024), as applicable. Sampull will comply with these laws as applicable and will notify affected Puerto Rico residents and the Puerto Rico Department of Consumer Affairs (DACO) of qualifying data security incidents as required. Puerto Rico residents may exercise the general rights described in Section 14.1 by contacting us as described in Section 14.8.</w:t>
      </w:r>
    </w:p>
    <w:p>
      <w:pPr>
        <w:spacing w:after="287"/>
      </w:pPr>
      <w:r>
        <w:rPr>
          <w:rFonts w:ascii="Helvetica" w:hAnsi="Helvetica" w:cs="Helvetica"/>
          <w:sz w:val="34"/>
          <w:sz-cs w:val="34"/>
          <w:b/>
          <w:spacing w:val="0"/>
        </w:rPr>
        <w:t xml:space="preserve">14.7 U.S. Virgin Islands Residents</w:t>
      </w:r>
    </w:p>
    <w:p>
      <w:pPr>
        <w:spacing w:after="293"/>
      </w:pPr>
      <w:r>
        <w:rPr>
          <w:rFonts w:ascii="Helvetica" w:hAnsi="Helvetica" w:cs="Helvetica"/>
          <w:sz w:val="29"/>
          <w:sz-cs w:val="29"/>
          <w:spacing w:val="0"/>
        </w:rPr>
        <w:t xml:space="preserve">Residents of the U.S. Virgin Islands are protected by applicable U.S. Virgin Islands consumer protection and data security laws, as well as any applicable federal law. U.S. Virgin Islands residents may exercise the general rights described in Section 14.1 by contacting us as described in Section 14.8.</w:t>
      </w:r>
    </w:p>
    <w:p>
      <w:pPr>
        <w:spacing w:after="287"/>
      </w:pPr>
      <w:r>
        <w:rPr>
          <w:rFonts w:ascii="Helvetica" w:hAnsi="Helvetica" w:cs="Helvetica"/>
          <w:sz w:val="34"/>
          <w:sz-cs w:val="34"/>
          <w:b/>
          <w:spacing w:val="0"/>
        </w:rPr>
        <w:t xml:space="preserve">14.8 How to Submit a Privacy Request</w:t>
      </w:r>
    </w:p>
    <w:p>
      <w:pPr>
        <w:spacing w:after="293"/>
      </w:pPr>
      <w:r>
        <w:rPr>
          <w:rFonts w:ascii="Helvetica" w:hAnsi="Helvetica" w:cs="Helvetica"/>
          <w:sz w:val="29"/>
          <w:sz-cs w:val="29"/>
          <w:spacing w:val="0"/>
        </w:rPr>
        <w:t xml:space="preserve">To submit a privacy request under any of the above laws, including a request to limit our use of sensitive personal information or to appeal a decision on an earlier request, use our request form at </w:t>
      </w:r>
      <w:r>
        <w:rPr>
          <w:rFonts w:ascii="Helvetica" w:hAnsi="Helvetica" w:cs="Helvetica"/>
          <w:sz w:val="29"/>
          <w:sz-cs w:val="29"/>
          <w:u w:val="single"/>
          <w:spacing w:val="0"/>
          <w:color w:val="0000E9"/>
        </w:rPr>
        <w:t xml:space="preserve">https://www.sampull.com/privacy-request</w:t>
      </w:r>
      <w:r>
        <w:rPr>
          <w:rFonts w:ascii="Helvetica" w:hAnsi="Helvetica" w:cs="Helvetica"/>
          <w:sz w:val="29"/>
          <w:sz-cs w:val="29"/>
          <w:spacing w:val="0"/>
        </w:rPr>
        <w:t xml:space="preserve">, which is the fastest way for us to verify and process your request. You may also email us at </w:t>
      </w:r>
      <w:r>
        <w:rPr>
          <w:rFonts w:ascii="Helvetica" w:hAnsi="Helvetica" w:cs="Helvetica"/>
          <w:sz w:val="29"/>
          <w:sz-cs w:val="29"/>
          <w:u w:val="single"/>
          <w:spacing w:val="0"/>
          <w:color w:val="0000E9"/>
        </w:rPr>
        <w:t xml:space="preserve">info@sampull.com</w:t>
      </w:r>
      <w:r>
        <w:rPr>
          <w:rFonts w:ascii="Helvetica" w:hAnsi="Helvetica" w:cs="Helvetica"/>
          <w:sz w:val="29"/>
          <w:sz-cs w:val="29"/>
          <w:spacing w:val="0"/>
        </w:rPr>
        <w:t xml:space="preserve"> with the subject line "Privacy Rights Request" and include the email and phone number associated with your account. We record every request, confirm receipt by email with a reference number, and respond within 45 days (with one extension where the law permits, in which case we will tell you before the deadline).</w:t>
      </w:r>
    </w:p>
    <w:p>
      <w:pPr>
        <w:spacing w:after="285"/>
      </w:pPr>
      <w:r>
        <w:rPr>
          <w:rFonts w:ascii="Helvetica" w:hAnsi="Helvetica" w:cs="Helvetica"/>
          <w:sz w:val="42"/>
          <w:sz-cs w:val="42"/>
          <w:b/>
          <w:spacing w:val="0"/>
        </w:rPr>
        <w:t xml:space="preserve">15. Account Deletion</w:t>
      </w:r>
    </w:p>
    <w:p>
      <w:pPr>
        <w:spacing w:after="293"/>
      </w:pPr>
      <w:r>
        <w:rPr>
          <w:rFonts w:ascii="Helvetica" w:hAnsi="Helvetica" w:cs="Helvetica"/>
          <w:sz w:val="29"/>
          <w:sz-cs w:val="29"/>
          <w:spacing w:val="0"/>
        </w:rPr>
        <w:t xml:space="preserve">Samplers can delete their account in the Sampull app (Profile → Delete account). Deletion is available once you have no booked samplings still in progress or awaiting payment; pending applications are withdrawn. Brands and Retailers can ask us to delete their account using the request form in Section 14.8.</w:t>
      </w:r>
    </w:p>
    <w:p>
      <w:pPr>
        <w:spacing w:after="293"/>
      </w:pPr>
      <w:r>
        <w:rPr>
          <w:rFonts w:ascii="Helvetica" w:hAnsi="Helvetica" w:cs="Helvetica"/>
          <w:sz w:val="29"/>
          <w:sz-cs w:val="29"/>
          <w:spacing w:val="0"/>
        </w:rPr>
        <w:t xml:space="preserve">Deleting your account removes your profile from search and matching, disables sign-in, and deletes or de-identifies your profile information as described in Section 10. Records we are required or entitled to keep, such as completed samplings, payments and payouts, expense claims, ratings, and messages, are kept for the period required and then deleted or de-identified.</w:t>
      </w:r>
    </w:p>
    <w:p>
      <w:pPr>
        <w:spacing w:after="285"/>
      </w:pPr>
      <w:r>
        <w:rPr>
          <w:rFonts w:ascii="Helvetica" w:hAnsi="Helvetica" w:cs="Helvetica"/>
          <w:sz w:val="42"/>
          <w:sz-cs w:val="42"/>
          <w:b/>
          <w:spacing w:val="0"/>
        </w:rPr>
        <w:t xml:space="preserve">16. Third-Party Services and Links</w:t>
      </w:r>
    </w:p>
    <w:p>
      <w:pPr>
        <w:spacing w:after="293"/>
      </w:pPr>
      <w:r>
        <w:rPr>
          <w:rFonts w:ascii="Helvetica" w:hAnsi="Helvetica" w:cs="Helvetica"/>
          <w:sz w:val="29"/>
          <w:sz-cs w:val="29"/>
          <w:spacing w:val="0"/>
        </w:rPr>
        <w:t xml:space="preserve">The Services may link to or integrate with third-party services (including Stripe, PostHog, Anthropic, Google Maps, Google sign-in, Google Calendar, Google Fonts, Apple sign-in, Microsoft Outlook, SendGrid, Twilio, Expo, Upstash, Vercel, Supabase, and GoDaddy). These third parties have their own privacy policies governing their collection and use of information. We are not responsible for the privacy practices of third parties.</w:t>
      </w:r>
    </w:p>
    <w:p>
      <w:pPr>
        <w:spacing w:after="285"/>
      </w:pPr>
      <w:r>
        <w:rPr>
          <w:rFonts w:ascii="Helvetica" w:hAnsi="Helvetica" w:cs="Helvetica"/>
          <w:sz w:val="42"/>
          <w:sz-cs w:val="42"/>
          <w:b/>
          <w:spacing w:val="0"/>
        </w:rPr>
        <w:t xml:space="preserve">17. Alcohol Sampling Activities</w:t>
      </w:r>
    </w:p>
    <w:p>
      <w:pPr>
        <w:spacing w:after="293"/>
      </w:pPr>
      <w:r>
        <w:rPr>
          <w:rFonts w:ascii="Helvetica" w:hAnsi="Helvetica" w:cs="Helvetica"/>
          <w:sz w:val="29"/>
          <w:sz-cs w:val="29"/>
          <w:spacing w:val="0"/>
        </w:rPr>
        <w:t xml:space="preserve">Because the Platform supports promotional sampling of alcoholic beverages, Samplers, Brands, and Retailers are responsible for complying with all applicable federal, state, and local laws and regulations governing the sale, service, sampling, and promotion of alcoholic beverages. We may share information with state alcohol control authorities or other regulators as required by law or to support a Brand's or Retailer's compliance with its license obligations.</w:t>
      </w:r>
    </w:p>
    <w:p>
      <w:pPr>
        <w:spacing w:after="285"/>
      </w:pPr>
      <w:r>
        <w:rPr>
          <w:rFonts w:ascii="Helvetica" w:hAnsi="Helvetica" w:cs="Helvetica"/>
          <w:sz w:val="42"/>
          <w:sz-cs w:val="42"/>
          <w:b/>
          <w:spacing w:val="0"/>
        </w:rPr>
        <w:t xml:space="preserve">18. Changes to This Policy</w:t>
      </w:r>
    </w:p>
    <w:p>
      <w:pPr>
        <w:spacing w:after="293"/>
      </w:pPr>
      <w:r>
        <w:rPr>
          <w:rFonts w:ascii="Helvetica" w:hAnsi="Helvetica" w:cs="Helvetica"/>
          <w:sz w:val="29"/>
          <w:sz-cs w:val="29"/>
          <w:spacing w:val="0"/>
        </w:rPr>
        <w:t xml:space="preserve">We may update this Policy from time to time. If we make material changes, we will notify you by email, through the Platform, or by other means as required by law, and we will update the "Last Updated" date above. Each published version stays available in our </w:t>
      </w:r>
      <w:r>
        <w:rPr>
          <w:rFonts w:ascii="Helvetica" w:hAnsi="Helvetica" w:cs="Helvetica"/>
          <w:sz w:val="29"/>
          <w:sz-cs w:val="29"/>
          <w:u w:val="single"/>
          <w:spacing w:val="0"/>
          <w:color w:val="0000E9"/>
        </w:rPr>
        <w:t xml:space="preserve">archive</w:t>
      </w:r>
      <w:r>
        <w:rPr>
          <w:rFonts w:ascii="Helvetica" w:hAnsi="Helvetica" w:cs="Helvetica"/>
          <w:sz w:val="29"/>
          <w:sz-cs w:val="29"/>
          <w:spacing w:val="0"/>
        </w:rPr>
        <w:t xml:space="preserve">. Your continued use of the Services after the effective date of the updated Policy constitutes your acceptance of the changes.</w:t>
      </w:r>
    </w:p>
    <w:p>
      <w:pPr>
        <w:spacing w:after="285"/>
      </w:pPr>
      <w:r>
        <w:rPr>
          <w:rFonts w:ascii="Helvetica" w:hAnsi="Helvetica" w:cs="Helvetica"/>
          <w:sz w:val="42"/>
          <w:sz-cs w:val="42"/>
          <w:b/>
          <w:spacing w:val="0"/>
        </w:rPr>
        <w:t xml:space="preserve">19. Contact Us</w:t>
      </w:r>
    </w:p>
    <w:p>
      <w:pPr>
        <w:spacing w:after="293"/>
      </w:pPr>
      <w:r>
        <w:rPr>
          <w:rFonts w:ascii="Helvetica" w:hAnsi="Helvetica" w:cs="Helvetica"/>
          <w:sz w:val="29"/>
          <w:sz-cs w:val="29"/>
          <w:spacing w:val="0"/>
        </w:rPr>
        <w:t xml:space="preserve">If you have questions about this Policy or our privacy practices, please contact us:</w:t>
      </w:r>
    </w:p>
    <w:p>
      <w:pPr>
        <w:spacing w:after="293"/>
      </w:pPr>
      <w:r>
        <w:rPr>
          <w:rFonts w:ascii="Helvetica" w:hAnsi="Helvetica" w:cs="Helvetica"/>
          <w:sz w:val="29"/>
          <w:sz-cs w:val="29"/>
          <w:spacing w:val="0"/>
        </w:rPr>
        <w:t xml:space="preserve">Sampull LLC</w:t>
      </w:r>
    </w:p>
    <w:p>
      <w:pPr>
        <w:spacing w:after="293"/>
      </w:pPr>
      <w:r>
        <w:rPr>
          <w:rFonts w:ascii="Helvetica" w:hAnsi="Helvetica" w:cs="Helvetica"/>
          <w:sz w:val="29"/>
          <w:sz-cs w:val="29"/>
          <w:spacing w:val="0"/>
        </w:rPr>
        <w:t xml:space="preserve">2443 S University Blvd</w:t>
      </w:r>
    </w:p>
    <w:p>
      <w:pPr>
        <w:spacing w:after="293"/>
      </w:pPr>
      <w:r>
        <w:rPr>
          <w:rFonts w:ascii="Helvetica" w:hAnsi="Helvetica" w:cs="Helvetica"/>
          <w:sz w:val="29"/>
          <w:sz-cs w:val="29"/>
          <w:spacing w:val="0"/>
        </w:rPr>
        <w:t xml:space="preserve">Suite 101 PMB 1052</w:t>
      </w:r>
    </w:p>
    <w:p>
      <w:pPr>
        <w:spacing w:after="293"/>
      </w:pPr>
      <w:r>
        <w:rPr>
          <w:rFonts w:ascii="Helvetica" w:hAnsi="Helvetica" w:cs="Helvetica"/>
          <w:sz w:val="29"/>
          <w:sz-cs w:val="29"/>
          <w:spacing w:val="0"/>
        </w:rPr>
        <w:t xml:space="preserve">Denver, CO 80210</w:t>
      </w:r>
    </w:p>
    <w:p>
      <w:pPr>
        <w:spacing w:after="293"/>
      </w:pPr>
      <w:r>
        <w:rPr>
          <w:rFonts w:ascii="Helvetica" w:hAnsi="Helvetica" w:cs="Helvetica"/>
          <w:sz w:val="29"/>
          <w:sz-cs w:val="29"/>
          <w:spacing w:val="0"/>
        </w:rPr>
        <w:t xml:space="preserve">United States</w:t>
      </w:r>
    </w:p>
    <w:p>
      <w:pPr>
        <w:spacing w:after="293"/>
      </w:pPr>
      <w:r>
        <w:rPr>
          <w:rFonts w:ascii="Helvetica" w:hAnsi="Helvetica" w:cs="Helvetica"/>
          <w:sz w:val="29"/>
          <w:sz-cs w:val="29"/>
          <w:spacing w:val="0"/>
        </w:rPr>
        <w:t xml:space="preserve">Email: </w:t>
      </w:r>
      <w:r>
        <w:rPr>
          <w:rFonts w:ascii="Helvetica" w:hAnsi="Helvetica" w:cs="Helvetica"/>
          <w:sz w:val="29"/>
          <w:sz-cs w:val="29"/>
          <w:u w:val="single"/>
          <w:spacing w:val="0"/>
          <w:color w:val="0000E9"/>
        </w:rPr>
        <w:t xml:space="preserve">info@sampull.com</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Privacy Rights Requests: </w:t>
      </w:r>
      <w:r>
        <w:rPr>
          <w:rFonts w:ascii="Helvetica" w:hAnsi="Helvetica" w:cs="Helvetica"/>
          <w:sz w:val="29"/>
          <w:sz-cs w:val="29"/>
          <w:u w:val="single"/>
          <w:spacing w:val="0"/>
          <w:color w:val="0000E9"/>
        </w:rPr>
        <w:t xml:space="preserve">https://www.sampull.com/privacy-request</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END OF PRIVACY POLICY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